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829F" w14:textId="030DAF71" w:rsidR="00D77409" w:rsidRPr="001C52BA" w:rsidRDefault="00D77409" w:rsidP="001C52BA">
      <w:pPr>
        <w:jc w:val="left"/>
        <w:rPr>
          <w:rFonts w:ascii="Times New Roman" w:eastAsia="方正黑体_GBK" w:hAnsi="Times New Roman" w:hint="eastAsia"/>
          <w:sz w:val="32"/>
        </w:rPr>
      </w:pPr>
      <w:r>
        <w:rPr>
          <w:rFonts w:ascii="Times New Roman" w:eastAsia="方正黑体_GBK" w:hAnsi="Times New Roman" w:hint="eastAsia"/>
          <w:sz w:val="32"/>
        </w:rPr>
        <w:t>附件</w:t>
      </w:r>
      <w:r>
        <w:rPr>
          <w:rFonts w:ascii="Times New Roman" w:eastAsia="方正黑体_GBK" w:hAnsi="Times New Roman"/>
          <w:sz w:val="32"/>
        </w:rPr>
        <w:t>3</w:t>
      </w:r>
    </w:p>
    <w:p w14:paraId="49FCD414" w14:textId="0360E08E" w:rsidR="00D77409" w:rsidRPr="00286BB8" w:rsidRDefault="00CC0E65" w:rsidP="00D77409">
      <w:pPr>
        <w:spacing w:line="600" w:lineRule="exact"/>
        <w:jc w:val="center"/>
        <w:rPr>
          <w:rFonts w:ascii="方正小标宋_GBK" w:eastAsia="方正小标宋_GBK" w:hAnsi="方正小标宋_GBK" w:cs="方正小标宋_GBK" w:hint="eastAsia"/>
          <w:sz w:val="44"/>
          <w:szCs w:val="44"/>
        </w:rPr>
      </w:pPr>
      <w:r w:rsidRPr="00286BB8">
        <w:rPr>
          <w:rFonts w:ascii="方正小标宋_GBK" w:eastAsia="方正小标宋_GBK" w:hAnsi="方正小标宋_GBK" w:cs="方正小标宋_GBK"/>
          <w:sz w:val="44"/>
          <w:szCs w:val="44"/>
        </w:rPr>
        <w:t>中国舞协会员发展管理细则</w:t>
      </w:r>
    </w:p>
    <w:p w14:paraId="2C2E337E" w14:textId="77777777" w:rsidR="00265A0E" w:rsidRPr="00D77409" w:rsidRDefault="00000000" w:rsidP="00286BB8">
      <w:pPr>
        <w:pStyle w:val="a3"/>
        <w:widowControl/>
        <w:spacing w:beforeAutospacing="0" w:afterAutospacing="0" w:line="360" w:lineRule="atLeast"/>
        <w:jc w:val="center"/>
        <w:rPr>
          <w:rFonts w:ascii="方正仿宋_GBK" w:eastAsia="方正仿宋_GBK" w:hAnsi="仿宋" w:cs="仿宋" w:hint="eastAsia"/>
          <w:kern w:val="2"/>
          <w:sz w:val="32"/>
          <w:szCs w:val="32"/>
        </w:rPr>
      </w:pPr>
      <w:r w:rsidRPr="00D77409">
        <w:rPr>
          <w:rFonts w:ascii="方正仿宋_GBK" w:eastAsia="方正仿宋_GBK" w:hAnsi="仿宋" w:cs="仿宋" w:hint="eastAsia"/>
          <w:kern w:val="2"/>
          <w:sz w:val="32"/>
          <w:szCs w:val="32"/>
        </w:rPr>
        <w:t>(2022年10月27日审议)</w:t>
      </w:r>
    </w:p>
    <w:p w14:paraId="037A33EE" w14:textId="77777777" w:rsidR="00265A0E" w:rsidRPr="00D77409" w:rsidRDefault="00265A0E" w:rsidP="00286BB8">
      <w:pPr>
        <w:pStyle w:val="a3"/>
        <w:widowControl/>
        <w:spacing w:beforeAutospacing="0" w:afterAutospacing="0" w:line="360" w:lineRule="atLeast"/>
        <w:jc w:val="both"/>
        <w:rPr>
          <w:rFonts w:ascii="方正仿宋_GBK" w:eastAsia="方正仿宋_GBK" w:hAnsi="仿宋" w:cs="仿宋" w:hint="eastAsia"/>
          <w:kern w:val="2"/>
          <w:sz w:val="32"/>
          <w:szCs w:val="32"/>
        </w:rPr>
      </w:pPr>
    </w:p>
    <w:p w14:paraId="0226EC0F"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为繁荣舞蹈艺术事业，加强和改进中国舞蹈家协会（简称中国舞协）会员工作，根据2021年1月中国舞协第十一次全国代表大会通过的《中国舞蹈家协会章程》，特制定本细则。</w:t>
      </w:r>
    </w:p>
    <w:p w14:paraId="2A3AB093" w14:textId="77777777" w:rsidR="00265A0E" w:rsidRPr="00D77409" w:rsidRDefault="00265A0E" w:rsidP="00286BB8">
      <w:pPr>
        <w:widowControl/>
        <w:shd w:val="clear" w:color="auto" w:fill="FFFFFF"/>
        <w:spacing w:line="360" w:lineRule="atLeast"/>
        <w:rPr>
          <w:rFonts w:ascii="方正仿宋_GBK" w:eastAsia="方正仿宋_GBK" w:hAnsi="仿宋" w:cs="仿宋" w:hint="eastAsia"/>
          <w:sz w:val="32"/>
          <w:szCs w:val="32"/>
        </w:rPr>
      </w:pPr>
    </w:p>
    <w:p w14:paraId="2894C8EE"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b/>
          <w:sz w:val="32"/>
          <w:szCs w:val="32"/>
        </w:rPr>
        <w:t>第一条</w:t>
      </w:r>
      <w:r w:rsidRPr="00D77409">
        <w:rPr>
          <w:rFonts w:ascii="方正仿宋_GBK" w:eastAsia="方正仿宋_GBK" w:hAnsi="Calibri" w:cs="Calibri" w:hint="eastAsia"/>
          <w:b/>
          <w:sz w:val="32"/>
          <w:szCs w:val="32"/>
        </w:rPr>
        <w:t> </w:t>
      </w:r>
      <w:r w:rsidRPr="00D77409">
        <w:rPr>
          <w:rFonts w:ascii="方正仿宋_GBK" w:eastAsia="方正仿宋_GBK" w:hAnsi="仿宋" w:cs="仿宋" w:hint="eastAsia"/>
          <w:b/>
          <w:sz w:val="32"/>
          <w:szCs w:val="32"/>
        </w:rPr>
        <w:t xml:space="preserve"> 申请人基本条件</w:t>
      </w:r>
    </w:p>
    <w:p w14:paraId="6EED0E8D"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凡年满十八周岁的中华人民共和国公民，赞成《中国舞蹈家协会章程》，自愿提出申请，经审核批准并履行手续后，可成为中国舞协会员。</w:t>
      </w:r>
    </w:p>
    <w:p w14:paraId="17542AFD" w14:textId="77777777" w:rsidR="00265A0E" w:rsidRPr="00D77409" w:rsidRDefault="00265A0E" w:rsidP="00286BB8">
      <w:pPr>
        <w:widowControl/>
        <w:shd w:val="clear" w:color="auto" w:fill="FFFFFF"/>
        <w:spacing w:line="360" w:lineRule="atLeast"/>
        <w:rPr>
          <w:rFonts w:ascii="方正仿宋_GBK" w:eastAsia="方正仿宋_GBK" w:hAnsi="仿宋" w:cs="仿宋" w:hint="eastAsia"/>
          <w:sz w:val="32"/>
          <w:szCs w:val="32"/>
        </w:rPr>
      </w:pPr>
    </w:p>
    <w:p w14:paraId="1301F7D1"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b/>
          <w:sz w:val="32"/>
          <w:szCs w:val="32"/>
        </w:rPr>
        <w:t>第二条</w:t>
      </w:r>
      <w:r w:rsidRPr="00D77409">
        <w:rPr>
          <w:rFonts w:ascii="方正仿宋_GBK" w:eastAsia="方正仿宋_GBK" w:hAnsi="Calibri" w:cs="Calibri" w:hint="eastAsia"/>
          <w:b/>
          <w:sz w:val="32"/>
          <w:szCs w:val="32"/>
        </w:rPr>
        <w:t> </w:t>
      </w:r>
      <w:r w:rsidRPr="00D77409">
        <w:rPr>
          <w:rFonts w:ascii="方正仿宋_GBK" w:eastAsia="方正仿宋_GBK" w:hAnsi="仿宋" w:cs="仿宋" w:hint="eastAsia"/>
          <w:b/>
          <w:sz w:val="32"/>
          <w:szCs w:val="32"/>
        </w:rPr>
        <w:t xml:space="preserve"> 会员申请条件</w:t>
      </w:r>
    </w:p>
    <w:p w14:paraId="4D8CC07A"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符合以下任何一条即具备申请资格：</w:t>
      </w:r>
    </w:p>
    <w:p w14:paraId="2BC0E0F6"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申报人符合以下任何一条，即可申请入会：</w:t>
      </w:r>
    </w:p>
    <w:p w14:paraId="218312A3"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1、连续从事舞蹈专业学习、工作满十年并拥有中级及以上专业技术职称者；</w:t>
      </w:r>
    </w:p>
    <w:p w14:paraId="3C6EC5D1"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2、国际或国家级专业舞蹈比赛（</w:t>
      </w:r>
      <w:proofErr w:type="gramStart"/>
      <w:r w:rsidRPr="00D77409">
        <w:rPr>
          <w:rFonts w:ascii="方正仿宋_GBK" w:eastAsia="方正仿宋_GBK" w:hAnsi="仿宋" w:cs="仿宋" w:hint="eastAsia"/>
          <w:sz w:val="32"/>
          <w:szCs w:val="32"/>
        </w:rPr>
        <w:t>含理论</w:t>
      </w:r>
      <w:proofErr w:type="gramEnd"/>
      <w:r w:rsidRPr="00D77409">
        <w:rPr>
          <w:rFonts w:ascii="方正仿宋_GBK" w:eastAsia="方正仿宋_GBK" w:hAnsi="仿宋" w:cs="仿宋" w:hint="eastAsia"/>
          <w:sz w:val="32"/>
          <w:szCs w:val="32"/>
        </w:rPr>
        <w:t>评论奖）获得者；</w:t>
      </w:r>
    </w:p>
    <w:p w14:paraId="00A7AB29"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3、地区级（跨省联合）专业舞蹈比赛（</w:t>
      </w:r>
      <w:proofErr w:type="gramStart"/>
      <w:r w:rsidRPr="00D77409">
        <w:rPr>
          <w:rFonts w:ascii="方正仿宋_GBK" w:eastAsia="方正仿宋_GBK" w:hAnsi="仿宋" w:cs="仿宋" w:hint="eastAsia"/>
          <w:sz w:val="32"/>
          <w:szCs w:val="32"/>
        </w:rPr>
        <w:t>含理论</w:t>
      </w:r>
      <w:proofErr w:type="gramEnd"/>
      <w:r w:rsidRPr="00D77409">
        <w:rPr>
          <w:rFonts w:ascii="方正仿宋_GBK" w:eastAsia="方正仿宋_GBK" w:hAnsi="仿宋" w:cs="仿宋" w:hint="eastAsia"/>
          <w:sz w:val="32"/>
          <w:szCs w:val="32"/>
        </w:rPr>
        <w:t>评论奖）一、二等奖获得者；</w:t>
      </w:r>
    </w:p>
    <w:p w14:paraId="3B5DFB44"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4、两次省级专业舞蹈比赛一等奖（</w:t>
      </w:r>
      <w:proofErr w:type="gramStart"/>
      <w:r w:rsidRPr="00D77409">
        <w:rPr>
          <w:rFonts w:ascii="方正仿宋_GBK" w:eastAsia="方正仿宋_GBK" w:hAnsi="仿宋" w:cs="仿宋" w:hint="eastAsia"/>
          <w:sz w:val="32"/>
          <w:szCs w:val="32"/>
        </w:rPr>
        <w:t>含理论</w:t>
      </w:r>
      <w:proofErr w:type="gramEnd"/>
      <w:r w:rsidRPr="00D77409">
        <w:rPr>
          <w:rFonts w:ascii="方正仿宋_GBK" w:eastAsia="方正仿宋_GBK" w:hAnsi="仿宋" w:cs="仿宋" w:hint="eastAsia"/>
          <w:sz w:val="32"/>
          <w:szCs w:val="32"/>
        </w:rPr>
        <w:t>评论奖）获得者；</w:t>
      </w:r>
    </w:p>
    <w:p w14:paraId="1F7D4276"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lastRenderedPageBreak/>
        <w:t>5、在国家级舞蹈刊物发表理论评论文章五次以上的作者；</w:t>
      </w:r>
    </w:p>
    <w:p w14:paraId="236B773F"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6、积极参与中国舞蹈家协会二级专业委员会工作，并为本领域的舞蹈事业做出突出贡献者；</w:t>
      </w:r>
    </w:p>
    <w:p w14:paraId="6CCA5F36"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7、长期致力于中国民族民间舞蹈艺术发展和传播，并获得国家或省级“非物质文化遗产传承人”称号者；</w:t>
      </w:r>
    </w:p>
    <w:p w14:paraId="2AB384B8"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8、长期参加文艺支教、文艺志愿服务活动，取得显著成绩，经相关组织部门认定者；</w:t>
      </w:r>
    </w:p>
    <w:p w14:paraId="43F7421D"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9、根据中国文联相关工作要求，香港、澳门特别行政区以及台湾地区申报人参考以上条件进行申请。</w:t>
      </w:r>
    </w:p>
    <w:p w14:paraId="7FB02002" w14:textId="77777777" w:rsidR="00265A0E" w:rsidRPr="00D77409" w:rsidRDefault="00265A0E" w:rsidP="00286BB8">
      <w:pPr>
        <w:widowControl/>
        <w:shd w:val="clear" w:color="auto" w:fill="FFFFFF"/>
        <w:spacing w:line="360" w:lineRule="atLeast"/>
        <w:rPr>
          <w:rFonts w:ascii="方正仿宋_GBK" w:eastAsia="方正仿宋_GBK" w:hAnsi="仿宋" w:cs="仿宋" w:hint="eastAsia"/>
          <w:sz w:val="32"/>
          <w:szCs w:val="32"/>
        </w:rPr>
      </w:pPr>
    </w:p>
    <w:p w14:paraId="22C8E5E3"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b/>
          <w:sz w:val="32"/>
          <w:szCs w:val="32"/>
        </w:rPr>
        <w:t>第三条</w:t>
      </w:r>
      <w:r w:rsidRPr="00D77409">
        <w:rPr>
          <w:rFonts w:ascii="方正仿宋_GBK" w:eastAsia="方正仿宋_GBK" w:hAnsi="Calibri" w:cs="Calibri" w:hint="eastAsia"/>
          <w:b/>
          <w:sz w:val="32"/>
          <w:szCs w:val="32"/>
        </w:rPr>
        <w:t> </w:t>
      </w:r>
      <w:r w:rsidRPr="00D77409">
        <w:rPr>
          <w:rFonts w:ascii="方正仿宋_GBK" w:eastAsia="方正仿宋_GBK" w:hAnsi="仿宋" w:cs="仿宋" w:hint="eastAsia"/>
          <w:b/>
          <w:sz w:val="32"/>
          <w:szCs w:val="32"/>
        </w:rPr>
        <w:t xml:space="preserve"> 会员网上申报</w:t>
      </w:r>
    </w:p>
    <w:p w14:paraId="1028045E"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申请人登录中国舞协官方网站（http://www.cdanet.org/），点击主页中“会员”导航键进入会员网络管理系统，根据页面中所提供的相关文件及系统使用说明按照“用户注册”、“信息填报”、“提交审核”、“在线缴费”、“会员培训”等流程进行操作，填写个人信息和艺术简历，上</w:t>
      </w:r>
      <w:proofErr w:type="gramStart"/>
      <w:r w:rsidRPr="00D77409">
        <w:rPr>
          <w:rFonts w:ascii="方正仿宋_GBK" w:eastAsia="方正仿宋_GBK" w:hAnsi="仿宋" w:cs="仿宋" w:hint="eastAsia"/>
          <w:sz w:val="32"/>
          <w:szCs w:val="32"/>
        </w:rPr>
        <w:t>传近期</w:t>
      </w:r>
      <w:proofErr w:type="gramEnd"/>
      <w:r w:rsidRPr="00D77409">
        <w:rPr>
          <w:rFonts w:ascii="方正仿宋_GBK" w:eastAsia="方正仿宋_GBK" w:hAnsi="仿宋" w:cs="仿宋" w:hint="eastAsia"/>
          <w:sz w:val="32"/>
          <w:szCs w:val="32"/>
        </w:rPr>
        <w:t>证件照、职称证、获奖证书等书面证明材料的扫描件。</w:t>
      </w:r>
    </w:p>
    <w:p w14:paraId="6A3C47E3" w14:textId="77777777" w:rsidR="00265A0E" w:rsidRPr="00D77409" w:rsidRDefault="00265A0E" w:rsidP="00286BB8">
      <w:pPr>
        <w:widowControl/>
        <w:shd w:val="clear" w:color="auto" w:fill="FFFFFF"/>
        <w:spacing w:line="360" w:lineRule="atLeast"/>
        <w:rPr>
          <w:rFonts w:ascii="方正仿宋_GBK" w:eastAsia="方正仿宋_GBK" w:hAnsi="仿宋" w:cs="仿宋" w:hint="eastAsia"/>
          <w:sz w:val="32"/>
          <w:szCs w:val="32"/>
        </w:rPr>
      </w:pPr>
    </w:p>
    <w:p w14:paraId="259EC315"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b/>
          <w:sz w:val="32"/>
          <w:szCs w:val="32"/>
        </w:rPr>
        <w:t>第四条</w:t>
      </w:r>
      <w:r w:rsidRPr="00D77409">
        <w:rPr>
          <w:rFonts w:ascii="方正仿宋_GBK" w:eastAsia="方正仿宋_GBK" w:hAnsi="Calibri" w:cs="Calibri" w:hint="eastAsia"/>
          <w:b/>
          <w:sz w:val="32"/>
          <w:szCs w:val="32"/>
        </w:rPr>
        <w:t> </w:t>
      </w:r>
      <w:r w:rsidRPr="00D77409">
        <w:rPr>
          <w:rFonts w:ascii="方正仿宋_GBK" w:eastAsia="方正仿宋_GBK" w:hAnsi="仿宋" w:cs="仿宋" w:hint="eastAsia"/>
          <w:b/>
          <w:sz w:val="32"/>
          <w:szCs w:val="32"/>
        </w:rPr>
        <w:t xml:space="preserve"> 审批程序</w:t>
      </w:r>
    </w:p>
    <w:p w14:paraId="56AEBA85"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中国舞协会员发展实行三级审核。</w:t>
      </w:r>
    </w:p>
    <w:p w14:paraId="08365B82" w14:textId="77777777" w:rsidR="00265A0E" w:rsidRPr="00D77409" w:rsidRDefault="00000000" w:rsidP="00286BB8">
      <w:pPr>
        <w:pStyle w:val="a3"/>
        <w:widowControl/>
        <w:spacing w:beforeAutospacing="0" w:afterAutospacing="0" w:line="360" w:lineRule="atLeast"/>
        <w:jc w:val="both"/>
        <w:rPr>
          <w:rFonts w:ascii="方正仿宋_GBK" w:eastAsia="方正仿宋_GBK" w:hAnsi="仿宋" w:cs="仿宋" w:hint="eastAsia"/>
          <w:kern w:val="2"/>
          <w:sz w:val="32"/>
          <w:szCs w:val="32"/>
        </w:rPr>
      </w:pPr>
      <w:r w:rsidRPr="00D77409">
        <w:rPr>
          <w:rFonts w:ascii="方正仿宋_GBK" w:eastAsia="方正仿宋_GBK" w:hAnsi="仿宋" w:cs="仿宋" w:hint="eastAsia"/>
          <w:kern w:val="2"/>
          <w:sz w:val="32"/>
          <w:szCs w:val="32"/>
        </w:rPr>
        <w:t>1、初审</w:t>
      </w:r>
    </w:p>
    <w:p w14:paraId="28613FE1"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①单位推荐</w:t>
      </w:r>
    </w:p>
    <w:p w14:paraId="35DC5050"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lastRenderedPageBreak/>
        <w:t>A 申报人经本人户口所在地或常驻地的省、自治区、直辖市舞协，延边自治州舞协、新疆生产建设兵团文联舞协、各</w:t>
      </w:r>
      <w:proofErr w:type="gramStart"/>
      <w:r w:rsidRPr="00D77409">
        <w:rPr>
          <w:rFonts w:ascii="方正仿宋_GBK" w:eastAsia="方正仿宋_GBK" w:hAnsi="仿宋" w:cs="仿宋" w:hint="eastAsia"/>
          <w:sz w:val="32"/>
          <w:szCs w:val="32"/>
        </w:rPr>
        <w:t>产行业</w:t>
      </w:r>
      <w:proofErr w:type="gramEnd"/>
      <w:r w:rsidRPr="00D77409">
        <w:rPr>
          <w:rFonts w:ascii="方正仿宋_GBK" w:eastAsia="方正仿宋_GBK" w:hAnsi="仿宋" w:cs="仿宋" w:hint="eastAsia"/>
          <w:sz w:val="32"/>
          <w:szCs w:val="32"/>
        </w:rPr>
        <w:t>文联舞协初审后向中国舞协推荐申报；</w:t>
      </w:r>
    </w:p>
    <w:p w14:paraId="6001E208"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B 中直系统的申报人经所在单位初审后向中国舞协推荐申报；</w:t>
      </w:r>
    </w:p>
    <w:p w14:paraId="434925FF"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C 部队系统的申报人需向军委政治工作部</w:t>
      </w:r>
      <w:proofErr w:type="gramStart"/>
      <w:r w:rsidRPr="00D77409">
        <w:rPr>
          <w:rFonts w:ascii="方正仿宋_GBK" w:eastAsia="方正仿宋_GBK" w:hAnsi="仿宋" w:cs="仿宋" w:hint="eastAsia"/>
          <w:sz w:val="32"/>
          <w:szCs w:val="32"/>
        </w:rPr>
        <w:t>宣传局</w:t>
      </w:r>
      <w:proofErr w:type="gramEnd"/>
      <w:r w:rsidRPr="00D77409">
        <w:rPr>
          <w:rFonts w:ascii="方正仿宋_GBK" w:eastAsia="方正仿宋_GBK" w:hAnsi="仿宋" w:cs="仿宋" w:hint="eastAsia"/>
          <w:sz w:val="32"/>
          <w:szCs w:val="32"/>
        </w:rPr>
        <w:t>文化处提交书面申请，经初审同意后向中国舞协推荐申报；</w:t>
      </w:r>
    </w:p>
    <w:p w14:paraId="6843805A"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D 香港、澳门特别行政区的申报人经有关方面推荐，并经中国舞协对外联络处初审同意后向中国舞协推荐申报；</w:t>
      </w:r>
    </w:p>
    <w:p w14:paraId="009FD8F0"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E 台湾地区的申报人经中国舞协对外联络处初审后向中国舞协推荐申报；</w:t>
      </w:r>
    </w:p>
    <w:p w14:paraId="0F52134E"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F 符合会员申请条件第6条者，需经中国舞协二级专业委员会初审后向中国舞协推荐申报。</w:t>
      </w:r>
    </w:p>
    <w:p w14:paraId="5ABB5FF1"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②领导机构推荐</w:t>
      </w:r>
    </w:p>
    <w:p w14:paraId="615C8644"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原则上，具备上述会员申请条件的舞蹈工作者,可选择中国舞协现任主席团成员、顾问1名，或现任理事2名联合推荐，由以上领导机构初审后向中国舞协推荐申报。</w:t>
      </w:r>
    </w:p>
    <w:p w14:paraId="3597BB77"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③个人直报</w:t>
      </w:r>
    </w:p>
    <w:p w14:paraId="18FF9920"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符合会员申请条件第2或第3条者，可选择个人直报，直接进入复审环节。</w:t>
      </w:r>
    </w:p>
    <w:p w14:paraId="20A232C0"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2、复审</w:t>
      </w:r>
    </w:p>
    <w:p w14:paraId="0981A63A"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lastRenderedPageBreak/>
        <w:t>中国舞协会员工作处每季度集中对入会申请进行复审。通过复审的，统一汇总提交中国舞协分党组领导签批；未通过复审的，申请退回本人修改或补充材料，待条件符合入会细则要求后再次申报。</w:t>
      </w:r>
    </w:p>
    <w:p w14:paraId="4DD2B492"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3、终审</w:t>
      </w:r>
    </w:p>
    <w:p w14:paraId="2766130B"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中国舞协分党组领导每季度集中对入会申请进行终审。申请批准后，申请人可缴纳会费并参加新会员培训，完成以上流程即可获得《中国舞蹈家协会会员证》（电子版），正式成为中国舞协会员；未通过终审的，申请退回本人修改或补充材料，待条件符合入会细则要求后再次申报。</w:t>
      </w:r>
    </w:p>
    <w:p w14:paraId="11F543D9" w14:textId="77777777" w:rsidR="00265A0E" w:rsidRPr="00D77409" w:rsidRDefault="00265A0E" w:rsidP="00286BB8">
      <w:pPr>
        <w:widowControl/>
        <w:shd w:val="clear" w:color="auto" w:fill="FFFFFF"/>
        <w:spacing w:line="360" w:lineRule="atLeast"/>
        <w:rPr>
          <w:rFonts w:ascii="方正仿宋_GBK" w:eastAsia="方正仿宋_GBK" w:hAnsi="仿宋" w:cs="仿宋" w:hint="eastAsia"/>
          <w:sz w:val="32"/>
          <w:szCs w:val="32"/>
        </w:rPr>
      </w:pPr>
    </w:p>
    <w:p w14:paraId="09388DD0"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b/>
          <w:sz w:val="32"/>
          <w:szCs w:val="32"/>
        </w:rPr>
        <w:t>第五条</w:t>
      </w:r>
      <w:r w:rsidRPr="00D77409">
        <w:rPr>
          <w:rFonts w:ascii="方正仿宋_GBK" w:eastAsia="方正仿宋_GBK" w:hAnsi="Calibri" w:cs="Calibri" w:hint="eastAsia"/>
          <w:b/>
          <w:sz w:val="32"/>
          <w:szCs w:val="32"/>
        </w:rPr>
        <w:t> </w:t>
      </w:r>
      <w:r w:rsidRPr="00D77409">
        <w:rPr>
          <w:rFonts w:ascii="方正仿宋_GBK" w:eastAsia="方正仿宋_GBK" w:hAnsi="仿宋" w:cs="仿宋" w:hint="eastAsia"/>
          <w:b/>
          <w:sz w:val="32"/>
          <w:szCs w:val="32"/>
        </w:rPr>
        <w:t xml:space="preserve"> 公示</w:t>
      </w:r>
    </w:p>
    <w:p w14:paraId="59A51DF5"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1、中国舞蹈家协会在官方媒体公示入会名单。</w:t>
      </w:r>
    </w:p>
    <w:p w14:paraId="2E7B1F17"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2、公示期间，申报人的相关信息将接受社会公众监督。如有对申报人通过审核的原因提出质疑，需做出相关解释。</w:t>
      </w:r>
    </w:p>
    <w:p w14:paraId="44647C16"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如有对申报人申报材料的真伪、抄袭、侵权以及其他失德失范行为等现象投诉并提供相关证据，由中国舞协舞蹈工作者职业道德委员会进行调查并</w:t>
      </w:r>
      <w:proofErr w:type="gramStart"/>
      <w:r w:rsidRPr="00D77409">
        <w:rPr>
          <w:rFonts w:ascii="方正仿宋_GBK" w:eastAsia="方正仿宋_GBK" w:hAnsi="仿宋" w:cs="仿宋" w:hint="eastAsia"/>
          <w:sz w:val="32"/>
          <w:szCs w:val="32"/>
        </w:rPr>
        <w:t>作出</w:t>
      </w:r>
      <w:proofErr w:type="gramEnd"/>
      <w:r w:rsidRPr="00D77409">
        <w:rPr>
          <w:rFonts w:ascii="方正仿宋_GBK" w:eastAsia="方正仿宋_GBK" w:hAnsi="仿宋" w:cs="仿宋" w:hint="eastAsia"/>
          <w:sz w:val="32"/>
          <w:szCs w:val="32"/>
        </w:rPr>
        <w:t>相应处理。同时，中国舞协会员工作处根据处理结果对确认失德失范行为的，视情节轻重</w:t>
      </w:r>
      <w:proofErr w:type="gramStart"/>
      <w:r w:rsidRPr="00D77409">
        <w:rPr>
          <w:rFonts w:ascii="方正仿宋_GBK" w:eastAsia="方正仿宋_GBK" w:hAnsi="仿宋" w:cs="仿宋" w:hint="eastAsia"/>
          <w:sz w:val="32"/>
          <w:szCs w:val="32"/>
        </w:rPr>
        <w:t>作出</w:t>
      </w:r>
      <w:proofErr w:type="gramEnd"/>
      <w:r w:rsidRPr="00D77409">
        <w:rPr>
          <w:rFonts w:ascii="方正仿宋_GBK" w:eastAsia="方正仿宋_GBK" w:hAnsi="仿宋" w:cs="仿宋" w:hint="eastAsia"/>
          <w:sz w:val="32"/>
          <w:szCs w:val="32"/>
        </w:rPr>
        <w:t>通报警示等处理意见，提交中国舞协分党组会审议通过后执行。。</w:t>
      </w:r>
    </w:p>
    <w:p w14:paraId="5DF943D0" w14:textId="77777777" w:rsidR="00265A0E" w:rsidRPr="00D77409" w:rsidRDefault="00265A0E" w:rsidP="00286BB8">
      <w:pPr>
        <w:widowControl/>
        <w:shd w:val="clear" w:color="auto" w:fill="FFFFFF"/>
        <w:spacing w:line="360" w:lineRule="atLeast"/>
        <w:rPr>
          <w:rFonts w:ascii="方正仿宋_GBK" w:eastAsia="方正仿宋_GBK" w:hAnsi="仿宋" w:cs="仿宋" w:hint="eastAsia"/>
          <w:sz w:val="32"/>
          <w:szCs w:val="32"/>
        </w:rPr>
      </w:pPr>
    </w:p>
    <w:p w14:paraId="3EAB6B03"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b/>
          <w:sz w:val="32"/>
          <w:szCs w:val="32"/>
        </w:rPr>
        <w:lastRenderedPageBreak/>
        <w:t>第六条</w:t>
      </w:r>
      <w:r w:rsidRPr="00D77409">
        <w:rPr>
          <w:rFonts w:ascii="方正仿宋_GBK" w:eastAsia="方正仿宋_GBK" w:hAnsi="Calibri" w:cs="Calibri" w:hint="eastAsia"/>
          <w:b/>
          <w:sz w:val="32"/>
          <w:szCs w:val="32"/>
        </w:rPr>
        <w:t> </w:t>
      </w:r>
      <w:r w:rsidRPr="00D77409">
        <w:rPr>
          <w:rFonts w:ascii="方正仿宋_GBK" w:eastAsia="方正仿宋_GBK" w:hAnsi="仿宋" w:cs="仿宋" w:hint="eastAsia"/>
          <w:b/>
          <w:sz w:val="32"/>
          <w:szCs w:val="32"/>
        </w:rPr>
        <w:t xml:space="preserve"> 会费缴纳</w:t>
      </w:r>
    </w:p>
    <w:p w14:paraId="513533DF"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1、中国舞协个人会员会费标准为100元/年，通过会员系统在线缴费，每年收缴一次。</w:t>
      </w:r>
    </w:p>
    <w:p w14:paraId="0113CD6E"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2、年满60周岁的会员，为终身会员，可免缴会费。</w:t>
      </w:r>
    </w:p>
    <w:p w14:paraId="6FBC9926"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3、未按规定及时缴纳会费者，限期三个月补缴；</w:t>
      </w:r>
      <w:proofErr w:type="gramStart"/>
      <w:r w:rsidRPr="00D77409">
        <w:rPr>
          <w:rFonts w:ascii="方正仿宋_GBK" w:eastAsia="方正仿宋_GBK" w:hAnsi="仿宋" w:cs="仿宋" w:hint="eastAsia"/>
          <w:sz w:val="32"/>
          <w:szCs w:val="32"/>
        </w:rPr>
        <w:t>如接到</w:t>
      </w:r>
      <w:proofErr w:type="gramEnd"/>
      <w:r w:rsidRPr="00D77409">
        <w:rPr>
          <w:rFonts w:ascii="方正仿宋_GBK" w:eastAsia="方正仿宋_GBK" w:hAnsi="仿宋" w:cs="仿宋" w:hint="eastAsia"/>
          <w:sz w:val="32"/>
          <w:szCs w:val="32"/>
        </w:rPr>
        <w:t>通知六个月内仍未补缴会费且无正当理由的，经中国舞协分党组会议讨论决定，可取消其会籍。</w:t>
      </w:r>
    </w:p>
    <w:p w14:paraId="314C3CBF" w14:textId="77777777" w:rsidR="00265A0E" w:rsidRPr="00D77409" w:rsidRDefault="00265A0E" w:rsidP="00286BB8">
      <w:pPr>
        <w:widowControl/>
        <w:shd w:val="clear" w:color="auto" w:fill="FFFFFF"/>
        <w:spacing w:line="360" w:lineRule="atLeast"/>
        <w:rPr>
          <w:rFonts w:ascii="方正仿宋_GBK" w:eastAsia="方正仿宋_GBK" w:hAnsi="仿宋" w:cs="仿宋" w:hint="eastAsia"/>
          <w:sz w:val="32"/>
          <w:szCs w:val="32"/>
        </w:rPr>
      </w:pPr>
    </w:p>
    <w:p w14:paraId="54C326A7"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b/>
          <w:sz w:val="32"/>
          <w:szCs w:val="32"/>
        </w:rPr>
        <w:t>第七条</w:t>
      </w:r>
      <w:r w:rsidRPr="00D77409">
        <w:rPr>
          <w:rFonts w:ascii="方正仿宋_GBK" w:eastAsia="方正仿宋_GBK" w:hAnsi="Calibri" w:cs="Calibri" w:hint="eastAsia"/>
          <w:b/>
          <w:sz w:val="32"/>
          <w:szCs w:val="32"/>
        </w:rPr>
        <w:t> </w:t>
      </w:r>
      <w:r w:rsidRPr="00D77409">
        <w:rPr>
          <w:rFonts w:ascii="方正仿宋_GBK" w:eastAsia="方正仿宋_GBK" w:hAnsi="仿宋" w:cs="仿宋" w:hint="eastAsia"/>
          <w:b/>
          <w:sz w:val="32"/>
          <w:szCs w:val="32"/>
        </w:rPr>
        <w:t xml:space="preserve"> 附则</w:t>
      </w:r>
    </w:p>
    <w:p w14:paraId="5DAEC881"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本细则经中国舞协主席团会审议通过后生效施行，原《中国舞蹈家协会会员发展管理细则》同时废止。</w:t>
      </w:r>
    </w:p>
    <w:p w14:paraId="154EF606" w14:textId="77777777" w:rsidR="00265A0E" w:rsidRPr="00D77409" w:rsidRDefault="00000000" w:rsidP="00286BB8">
      <w:pPr>
        <w:widowControl/>
        <w:shd w:val="clear" w:color="auto" w:fill="FFFFFF"/>
        <w:spacing w:line="360" w:lineRule="atLeast"/>
        <w:rPr>
          <w:rFonts w:ascii="方正仿宋_GBK" w:eastAsia="方正仿宋_GBK" w:hAnsi="仿宋" w:cs="仿宋" w:hint="eastAsia"/>
          <w:sz w:val="32"/>
          <w:szCs w:val="32"/>
        </w:rPr>
      </w:pPr>
      <w:r w:rsidRPr="00D77409">
        <w:rPr>
          <w:rFonts w:ascii="方正仿宋_GBK" w:eastAsia="方正仿宋_GBK" w:hAnsi="仿宋" w:cs="仿宋" w:hint="eastAsia"/>
          <w:sz w:val="32"/>
          <w:szCs w:val="32"/>
        </w:rPr>
        <w:t>本细则最终解释权归中国舞蹈家协会所有。</w:t>
      </w:r>
    </w:p>
    <w:p w14:paraId="11411302" w14:textId="77777777" w:rsidR="00265A0E" w:rsidRPr="00D77409" w:rsidRDefault="00265A0E">
      <w:pPr>
        <w:rPr>
          <w:rFonts w:ascii="方正仿宋_GBK" w:eastAsia="方正仿宋_GBK" w:hint="eastAsia"/>
          <w:sz w:val="32"/>
          <w:szCs w:val="32"/>
        </w:rPr>
      </w:pPr>
    </w:p>
    <w:sectPr w:rsidR="00265A0E" w:rsidRPr="00D77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3BF8" w14:textId="77777777" w:rsidR="005258C2" w:rsidRDefault="005258C2" w:rsidP="00286BB8">
      <w:r>
        <w:separator/>
      </w:r>
    </w:p>
  </w:endnote>
  <w:endnote w:type="continuationSeparator" w:id="0">
    <w:p w14:paraId="77D80752" w14:textId="77777777" w:rsidR="005258C2" w:rsidRDefault="005258C2" w:rsidP="0028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3462" w14:textId="77777777" w:rsidR="005258C2" w:rsidRDefault="005258C2" w:rsidP="00286BB8">
      <w:r>
        <w:separator/>
      </w:r>
    </w:p>
  </w:footnote>
  <w:footnote w:type="continuationSeparator" w:id="0">
    <w:p w14:paraId="290EA368" w14:textId="77777777" w:rsidR="005258C2" w:rsidRDefault="005258C2" w:rsidP="00286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A5OTkxYWRkYmY3NzU1Y2UyODUxOWQyODE0ZjE3OTEifQ=="/>
  </w:docVars>
  <w:rsids>
    <w:rsidRoot w:val="7B6E64BA"/>
    <w:rsid w:val="001C52BA"/>
    <w:rsid w:val="00265A0E"/>
    <w:rsid w:val="00286BB8"/>
    <w:rsid w:val="005258C2"/>
    <w:rsid w:val="00CC0E65"/>
    <w:rsid w:val="00D77409"/>
    <w:rsid w:val="7B6E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3ABE5"/>
  <w15:docId w15:val="{F7D83DD7-6BC1-45F7-A703-9F3DD9DB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286BB8"/>
    <w:pPr>
      <w:tabs>
        <w:tab w:val="center" w:pos="4153"/>
        <w:tab w:val="right" w:pos="8306"/>
      </w:tabs>
      <w:snapToGrid w:val="0"/>
      <w:jc w:val="center"/>
    </w:pPr>
    <w:rPr>
      <w:sz w:val="18"/>
      <w:szCs w:val="18"/>
    </w:rPr>
  </w:style>
  <w:style w:type="character" w:customStyle="1" w:styleId="a6">
    <w:name w:val="页眉 字符"/>
    <w:basedOn w:val="a0"/>
    <w:link w:val="a5"/>
    <w:rsid w:val="00286BB8"/>
    <w:rPr>
      <w:rFonts w:asciiTheme="minorHAnsi" w:eastAsiaTheme="minorEastAsia" w:hAnsiTheme="minorHAnsi" w:cstheme="minorBidi"/>
      <w:kern w:val="2"/>
      <w:sz w:val="18"/>
      <w:szCs w:val="18"/>
    </w:rPr>
  </w:style>
  <w:style w:type="paragraph" w:styleId="a7">
    <w:name w:val="footer"/>
    <w:basedOn w:val="a"/>
    <w:link w:val="a8"/>
    <w:rsid w:val="00286BB8"/>
    <w:pPr>
      <w:tabs>
        <w:tab w:val="center" w:pos="4153"/>
        <w:tab w:val="right" w:pos="8306"/>
      </w:tabs>
      <w:snapToGrid w:val="0"/>
      <w:jc w:val="left"/>
    </w:pPr>
    <w:rPr>
      <w:sz w:val="18"/>
      <w:szCs w:val="18"/>
    </w:rPr>
  </w:style>
  <w:style w:type="character" w:customStyle="1" w:styleId="a8">
    <w:name w:val="页脚 字符"/>
    <w:basedOn w:val="a0"/>
    <w:link w:val="a7"/>
    <w:rsid w:val="00286BB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dc:creator>
  <cp:lastModifiedBy>qiaoyu han</cp:lastModifiedBy>
  <cp:revision>5</cp:revision>
  <dcterms:created xsi:type="dcterms:W3CDTF">2023-12-25T02:41:00Z</dcterms:created>
  <dcterms:modified xsi:type="dcterms:W3CDTF">2024-03-04T03:19:00Z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5EAD64680FF24A5AB3DA20B1D246BA57_11</vt:lpwstr>
  </property>
</Properties>
</file>