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Look w:val="04A0"/>
      </w:tblPr>
      <w:tblGrid>
        <w:gridCol w:w="10402"/>
      </w:tblGrid>
      <w:tr w:rsidR="00C2799B">
        <w:trPr>
          <w:trHeight w:val="4054"/>
        </w:trPr>
        <w:tc>
          <w:tcPr>
            <w:tcW w:w="10402" w:type="dxa"/>
            <w:tcBorders>
              <w:top w:val="nil"/>
              <w:left w:val="nil"/>
              <w:bottom w:val="nil"/>
              <w:right w:val="nil"/>
            </w:tcBorders>
          </w:tcPr>
          <w:p w:rsidR="00C2799B" w:rsidRDefault="00C2799B">
            <w:pPr>
              <w:pStyle w:val="a4"/>
              <w:spacing w:line="550" w:lineRule="exact"/>
              <w:rPr>
                <w:rFonts w:ascii="仿宋" w:eastAsia="仿宋" w:hAnsi="仿宋" w:cs="仿宋"/>
                <w:b/>
                <w:bCs/>
                <w:color w:val="FF0000"/>
                <w:sz w:val="22"/>
                <w:szCs w:val="22"/>
              </w:rPr>
            </w:pPr>
          </w:p>
        </w:tc>
      </w:tr>
      <w:tr w:rsidR="00C2799B">
        <w:trPr>
          <w:trHeight w:val="4945"/>
        </w:trPr>
        <w:tc>
          <w:tcPr>
            <w:tcW w:w="10402" w:type="dxa"/>
            <w:tcBorders>
              <w:top w:val="nil"/>
              <w:left w:val="nil"/>
              <w:bottom w:val="nil"/>
              <w:right w:val="nil"/>
            </w:tcBorders>
            <w:vAlign w:val="center"/>
          </w:tcPr>
          <w:p w:rsidR="00C2799B" w:rsidRDefault="008079EF">
            <w:pPr>
              <w:ind w:rightChars="129" w:right="284"/>
              <w:jc w:val="center"/>
              <w:rPr>
                <w:rFonts w:ascii="仿宋" w:eastAsia="仿宋" w:hAnsi="仿宋" w:cs="仿宋"/>
                <w:b/>
                <w:bCs/>
                <w:color w:val="FF0000"/>
              </w:rPr>
            </w:pPr>
            <w:r>
              <w:rPr>
                <w:rFonts w:ascii="宋体" w:eastAsia="宋体" w:hAnsi="宋体" w:cs="宋体"/>
                <w:b/>
                <w:sz w:val="52"/>
              </w:rPr>
              <w:t>2020</w:t>
            </w:r>
            <w:r>
              <w:rPr>
                <w:rFonts w:ascii="宋体" w:eastAsia="宋体" w:hAnsi="宋体" w:cs="宋体"/>
                <w:b/>
                <w:sz w:val="52"/>
              </w:rPr>
              <w:t>年度</w:t>
            </w:r>
            <w:r>
              <w:rPr>
                <w:rFonts w:ascii="宋体" w:eastAsia="宋体" w:hAnsi="宋体" w:cs="宋体"/>
                <w:b/>
                <w:sz w:val="52"/>
              </w:rPr>
              <w:br/>
            </w:r>
            <w:r>
              <w:rPr>
                <w:rFonts w:ascii="宋体" w:eastAsia="宋体" w:hAnsi="宋体" w:cs="宋体"/>
                <w:b/>
                <w:sz w:val="52"/>
              </w:rPr>
              <w:t>江苏省文学艺术界联合会</w:t>
            </w:r>
            <w:r>
              <w:rPr>
                <w:rFonts w:ascii="宋体" w:eastAsia="宋体" w:hAnsi="宋体" w:cs="宋体"/>
                <w:b/>
                <w:sz w:val="52"/>
              </w:rPr>
              <w:br/>
            </w:r>
            <w:r>
              <w:rPr>
                <w:rFonts w:ascii="宋体" w:eastAsia="宋体" w:hAnsi="宋体" w:cs="宋体"/>
                <w:b/>
                <w:sz w:val="52"/>
              </w:rPr>
              <w:t>部门决算公开</w:t>
            </w:r>
          </w:p>
        </w:tc>
      </w:tr>
    </w:tbl>
    <w:p w:rsidR="00C2799B" w:rsidRDefault="00C2799B">
      <w:pPr>
        <w:ind w:rightChars="129" w:right="284"/>
        <w:jc w:val="both"/>
        <w:rPr>
          <w:rFonts w:ascii="宋体" w:eastAsia="宋体" w:hAnsi="宋体" w:cs="宋体"/>
          <w:b/>
          <w:bCs/>
          <w:sz w:val="52"/>
          <w:szCs w:val="52"/>
        </w:rPr>
        <w:sectPr w:rsidR="00C2799B">
          <w:headerReference w:type="default" r:id="rId8"/>
          <w:headerReference w:type="first" r:id="rId9"/>
          <w:pgSz w:w="11906" w:h="16838"/>
          <w:pgMar w:top="1580" w:right="700" w:bottom="770" w:left="1020" w:header="170" w:footer="280" w:gutter="0"/>
          <w:cols w:space="720"/>
          <w:formProt w:val="0"/>
          <w:titlePg/>
          <w:docGrid w:linePitch="100"/>
        </w:sectPr>
      </w:pPr>
    </w:p>
    <w:p w:rsidR="00C2799B" w:rsidRDefault="00C2799B">
      <w:pPr>
        <w:pStyle w:val="a4"/>
        <w:spacing w:before="4"/>
        <w:rPr>
          <w:rFonts w:ascii="华文仿宋" w:eastAsia="华文仿宋" w:hAnsi="华文仿宋" w:cs="仿宋"/>
          <w:sz w:val="10"/>
        </w:rPr>
      </w:pPr>
    </w:p>
    <w:p w:rsidR="00C2799B" w:rsidRDefault="008079EF">
      <w:pPr>
        <w:pStyle w:val="2"/>
        <w:tabs>
          <w:tab w:val="left" w:pos="880"/>
        </w:tabs>
        <w:spacing w:line="718" w:lineRule="exact"/>
        <w:ind w:right="313"/>
        <w:rPr>
          <w:rFonts w:ascii="仿宋" w:eastAsia="仿宋" w:hAnsi="仿宋" w:cs="仿宋"/>
        </w:rPr>
      </w:pPr>
      <w:r>
        <w:rPr>
          <w:rFonts w:ascii="仿宋" w:eastAsia="仿宋" w:hAnsi="仿宋" w:cs="仿宋" w:hint="eastAsia"/>
          <w:b/>
          <w:bCs/>
        </w:rPr>
        <w:t>目</w:t>
      </w:r>
      <w:r>
        <w:rPr>
          <w:rFonts w:ascii="仿宋" w:eastAsia="仿宋" w:hAnsi="仿宋" w:cs="仿宋" w:hint="eastAsia"/>
          <w:b/>
          <w:bCs/>
        </w:rPr>
        <w:tab/>
      </w:r>
      <w:r>
        <w:rPr>
          <w:rFonts w:ascii="仿宋" w:eastAsia="仿宋" w:hAnsi="仿宋" w:cs="仿宋" w:hint="eastAsia"/>
          <w:b/>
          <w:bCs/>
        </w:rPr>
        <w:t>录</w:t>
      </w:r>
    </w:p>
    <w:p w:rsidR="00C2799B" w:rsidRDefault="00C2799B">
      <w:pPr>
        <w:pStyle w:val="a4"/>
        <w:spacing w:before="7"/>
        <w:rPr>
          <w:rFonts w:ascii="仿宋" w:eastAsia="仿宋" w:hAnsi="仿宋" w:cs="仿宋"/>
          <w:sz w:val="27"/>
        </w:rPr>
      </w:pPr>
    </w:p>
    <w:p w:rsidR="00C2799B" w:rsidRDefault="008079EF">
      <w:pPr>
        <w:pStyle w:val="a4"/>
        <w:spacing w:line="360" w:lineRule="auto"/>
        <w:ind w:leftChars="300" w:left="671" w:hanging="11"/>
        <w:jc w:val="both"/>
        <w:rPr>
          <w:rFonts w:ascii="仿宋" w:eastAsia="仿宋" w:hAnsi="仿宋" w:cs="仿宋"/>
        </w:rPr>
      </w:pPr>
      <w:r>
        <w:rPr>
          <w:rFonts w:ascii="仿宋" w:eastAsia="仿宋" w:hAnsi="仿宋" w:cs="仿宋" w:hint="eastAsia"/>
          <w:b/>
          <w:bCs/>
        </w:rPr>
        <w:t>第一部分</w:t>
      </w:r>
      <w:r>
        <w:rPr>
          <w:rFonts w:ascii="仿宋" w:eastAsia="仿宋" w:hAnsi="仿宋" w:cs="仿宋" w:hint="eastAsia"/>
          <w:b/>
          <w:bCs/>
        </w:rPr>
        <w:t xml:space="preserve"> </w:t>
      </w:r>
      <w:r>
        <w:rPr>
          <w:rFonts w:ascii="仿宋" w:eastAsia="仿宋" w:hAnsi="仿宋" w:cs="仿宋" w:hint="eastAsia"/>
          <w:b/>
          <w:bCs/>
          <w:lang w:val="en-US"/>
        </w:rPr>
        <w:t>部门</w:t>
      </w:r>
      <w:r>
        <w:rPr>
          <w:rFonts w:ascii="仿宋" w:eastAsia="仿宋" w:hAnsi="仿宋" w:cs="仿宋" w:hint="eastAsia"/>
          <w:b/>
          <w:bCs/>
        </w:rPr>
        <w:t>概况</w:t>
      </w:r>
    </w:p>
    <w:p w:rsidR="00C2799B" w:rsidRDefault="008079EF">
      <w:pPr>
        <w:pStyle w:val="a4"/>
        <w:tabs>
          <w:tab w:val="left" w:pos="2249"/>
        </w:tabs>
        <w:spacing w:line="360" w:lineRule="auto"/>
        <w:ind w:leftChars="300" w:left="671" w:hanging="11"/>
        <w:jc w:val="both"/>
        <w:rPr>
          <w:rFonts w:ascii="仿宋" w:eastAsia="仿宋" w:hAnsi="仿宋" w:cs="仿宋"/>
        </w:rPr>
      </w:pPr>
      <w:r>
        <w:rPr>
          <w:rFonts w:ascii="仿宋" w:eastAsia="仿宋" w:hAnsi="仿宋" w:cs="仿宋" w:hint="eastAsia"/>
        </w:rPr>
        <w:t>一、主要职能</w:t>
      </w:r>
    </w:p>
    <w:p w:rsidR="00C2799B" w:rsidRDefault="008079EF">
      <w:pPr>
        <w:pStyle w:val="a4"/>
        <w:tabs>
          <w:tab w:val="left" w:pos="2249"/>
        </w:tabs>
        <w:spacing w:line="360" w:lineRule="auto"/>
        <w:ind w:leftChars="300" w:left="671" w:hanging="11"/>
        <w:jc w:val="both"/>
        <w:rPr>
          <w:rFonts w:ascii="仿宋" w:eastAsia="仿宋" w:hAnsi="仿宋" w:cs="仿宋"/>
        </w:rPr>
      </w:pPr>
      <w:r>
        <w:rPr>
          <w:rFonts w:ascii="仿宋" w:eastAsia="仿宋" w:hAnsi="仿宋" w:cs="仿宋" w:hint="eastAsia"/>
        </w:rPr>
        <w:t>二、</w:t>
      </w:r>
      <w:r>
        <w:rPr>
          <w:rFonts w:ascii="仿宋" w:eastAsia="仿宋" w:hAnsi="仿宋" w:cs="仿宋" w:hint="eastAsia"/>
          <w:lang w:val="en-US"/>
        </w:rPr>
        <w:t>部门</w:t>
      </w:r>
      <w:r>
        <w:rPr>
          <w:rFonts w:ascii="仿宋" w:eastAsia="仿宋" w:hAnsi="仿宋" w:cs="仿宋" w:hint="eastAsia"/>
        </w:rPr>
        <w:t>机构设置及决算单位构成情况</w:t>
      </w:r>
    </w:p>
    <w:p w:rsidR="00C2799B" w:rsidRDefault="008079EF">
      <w:pPr>
        <w:pStyle w:val="a4"/>
        <w:tabs>
          <w:tab w:val="left" w:pos="2249"/>
        </w:tabs>
        <w:spacing w:line="360" w:lineRule="auto"/>
        <w:ind w:leftChars="300" w:left="671" w:hanging="11"/>
        <w:jc w:val="both"/>
        <w:rPr>
          <w:rFonts w:ascii="仿宋" w:eastAsia="仿宋" w:hAnsi="仿宋" w:cs="仿宋"/>
        </w:rPr>
      </w:pPr>
      <w:r>
        <w:rPr>
          <w:rFonts w:ascii="仿宋" w:eastAsia="仿宋" w:hAnsi="仿宋" w:cs="仿宋" w:hint="eastAsia"/>
        </w:rPr>
        <w:t>三、</w:t>
      </w:r>
      <w:r>
        <w:rPr>
          <w:rFonts w:ascii="仿宋" w:eastAsia="仿宋" w:hAnsi="仿宋" w:cs="仿宋" w:hint="eastAsia"/>
        </w:rPr>
        <w:t>2020</w:t>
      </w:r>
      <w:r>
        <w:rPr>
          <w:rFonts w:ascii="仿宋" w:eastAsia="仿宋" w:hAnsi="仿宋" w:cs="仿宋" w:hint="eastAsia"/>
        </w:rPr>
        <w:t>年度主要工作完成情况</w:t>
      </w:r>
    </w:p>
    <w:p w:rsidR="00C2799B" w:rsidRDefault="008079EF">
      <w:pPr>
        <w:pStyle w:val="a4"/>
        <w:spacing w:line="360" w:lineRule="auto"/>
        <w:ind w:leftChars="300" w:left="671" w:hanging="11"/>
        <w:jc w:val="both"/>
        <w:rPr>
          <w:rFonts w:ascii="仿宋" w:eastAsia="仿宋" w:hAnsi="仿宋" w:cs="仿宋"/>
          <w:b/>
          <w:bCs/>
        </w:rPr>
      </w:pPr>
      <w:r>
        <w:rPr>
          <w:rFonts w:ascii="仿宋" w:eastAsia="仿宋" w:hAnsi="仿宋" w:cs="仿宋" w:hint="eastAsia"/>
          <w:b/>
          <w:bCs/>
          <w:lang w:val="en-US"/>
        </w:rPr>
        <w:t>第二部分</w:t>
      </w:r>
      <w:r>
        <w:rPr>
          <w:rFonts w:ascii="仿宋" w:eastAsia="仿宋" w:hAnsi="仿宋" w:cs="仿宋" w:hint="eastAsia"/>
          <w:b/>
          <w:bCs/>
          <w:lang w:val="en-US"/>
        </w:rPr>
        <w:t xml:space="preserve"> </w:t>
      </w:r>
      <w:r>
        <w:rPr>
          <w:rFonts w:ascii="仿宋" w:eastAsia="仿宋" w:hAnsi="仿宋" w:cs="仿宋" w:hint="eastAsia"/>
          <w:b/>
          <w:bCs/>
          <w:color w:val="000000"/>
          <w:sz w:val="30"/>
          <w:szCs w:val="30"/>
          <w:lang w:val="en-US"/>
        </w:rPr>
        <w:t>2020</w:t>
      </w:r>
      <w:r>
        <w:rPr>
          <w:rFonts w:ascii="仿宋" w:eastAsia="仿宋" w:hAnsi="仿宋" w:cs="仿宋" w:hint="eastAsia"/>
          <w:b/>
          <w:bCs/>
          <w:lang w:val="en-US"/>
        </w:rPr>
        <w:t>年度</w:t>
      </w:r>
      <w:r>
        <w:rPr>
          <w:rFonts w:ascii="仿宋" w:eastAsia="仿宋" w:hAnsi="仿宋" w:cs="仿宋"/>
          <w:b/>
        </w:rPr>
        <w:t>部门决算表</w:t>
      </w:r>
    </w:p>
    <w:p w:rsidR="00C2799B" w:rsidRDefault="008079EF">
      <w:pPr>
        <w:pStyle w:val="a4"/>
        <w:spacing w:line="360" w:lineRule="auto"/>
        <w:ind w:leftChars="300" w:left="671" w:right="5774" w:hanging="11"/>
        <w:jc w:val="both"/>
        <w:rPr>
          <w:rFonts w:ascii="仿宋" w:eastAsia="仿宋" w:hAnsi="仿宋" w:cs="仿宋"/>
        </w:rPr>
      </w:pPr>
      <w:r>
        <w:rPr>
          <w:rFonts w:ascii="仿宋" w:eastAsia="仿宋" w:hAnsi="仿宋" w:cs="仿宋" w:hint="eastAsia"/>
          <w:spacing w:val="-2"/>
        </w:rPr>
        <w:t>一、收入支出决算总表</w:t>
      </w:r>
    </w:p>
    <w:p w:rsidR="00C2799B" w:rsidRDefault="008079EF">
      <w:pPr>
        <w:pStyle w:val="a4"/>
        <w:spacing w:line="360" w:lineRule="auto"/>
        <w:ind w:leftChars="300" w:left="671" w:right="5774" w:hanging="11"/>
        <w:jc w:val="both"/>
        <w:rPr>
          <w:rFonts w:ascii="仿宋" w:eastAsia="仿宋" w:hAnsi="仿宋" w:cs="仿宋"/>
        </w:rPr>
      </w:pPr>
      <w:r>
        <w:rPr>
          <w:rFonts w:ascii="仿宋" w:eastAsia="仿宋" w:hAnsi="仿宋" w:cs="仿宋" w:hint="eastAsia"/>
        </w:rPr>
        <w:t>二、收入决算表</w:t>
      </w:r>
    </w:p>
    <w:p w:rsidR="00C2799B" w:rsidRDefault="008079EF">
      <w:pPr>
        <w:pStyle w:val="a4"/>
        <w:spacing w:line="360" w:lineRule="auto"/>
        <w:ind w:leftChars="300" w:left="671" w:hanging="11"/>
        <w:jc w:val="both"/>
        <w:rPr>
          <w:rFonts w:ascii="仿宋" w:eastAsia="仿宋" w:hAnsi="仿宋" w:cs="仿宋"/>
        </w:rPr>
      </w:pPr>
      <w:r>
        <w:rPr>
          <w:rFonts w:ascii="仿宋" w:eastAsia="仿宋" w:hAnsi="仿宋" w:cs="仿宋" w:hint="eastAsia"/>
          <w:w w:val="95"/>
        </w:rPr>
        <w:t>三、支出决算表</w:t>
      </w:r>
    </w:p>
    <w:p w:rsidR="00C2799B" w:rsidRDefault="008079EF">
      <w:pPr>
        <w:pStyle w:val="a4"/>
        <w:spacing w:line="360" w:lineRule="auto"/>
        <w:ind w:leftChars="300" w:left="671" w:hanging="11"/>
        <w:jc w:val="both"/>
        <w:rPr>
          <w:rFonts w:ascii="仿宋" w:eastAsia="仿宋" w:hAnsi="仿宋" w:cs="仿宋"/>
        </w:rPr>
      </w:pPr>
      <w:r>
        <w:rPr>
          <w:rFonts w:ascii="仿宋" w:eastAsia="仿宋" w:hAnsi="仿宋" w:cs="仿宋" w:hint="eastAsia"/>
        </w:rPr>
        <w:t>四、财政拨款收入支出决算总表</w:t>
      </w:r>
    </w:p>
    <w:p w:rsidR="00C2799B" w:rsidRDefault="008079EF">
      <w:pPr>
        <w:pStyle w:val="a4"/>
        <w:spacing w:line="360" w:lineRule="auto"/>
        <w:ind w:leftChars="300" w:left="671" w:hanging="11"/>
        <w:jc w:val="both"/>
        <w:rPr>
          <w:rFonts w:ascii="仿宋" w:eastAsia="仿宋" w:hAnsi="仿宋" w:cs="仿宋"/>
        </w:rPr>
      </w:pPr>
      <w:r>
        <w:rPr>
          <w:rFonts w:ascii="仿宋" w:eastAsia="仿宋" w:hAnsi="仿宋" w:cs="仿宋" w:hint="eastAsia"/>
        </w:rPr>
        <w:t>五、财政拨款支出决算表（功能科目）</w:t>
      </w:r>
    </w:p>
    <w:p w:rsidR="00C2799B" w:rsidRDefault="008079EF">
      <w:pPr>
        <w:pStyle w:val="a4"/>
        <w:spacing w:line="360" w:lineRule="auto"/>
        <w:ind w:leftChars="300" w:left="671" w:right="2894" w:hanging="11"/>
        <w:jc w:val="both"/>
        <w:rPr>
          <w:rFonts w:ascii="仿宋" w:eastAsia="仿宋" w:hAnsi="仿宋" w:cs="仿宋"/>
        </w:rPr>
      </w:pPr>
      <w:r>
        <w:rPr>
          <w:rFonts w:ascii="仿宋" w:eastAsia="仿宋" w:hAnsi="仿宋" w:cs="仿宋" w:hint="eastAsia"/>
        </w:rPr>
        <w:t>六、财政拨款基本支出决算表（经济科目）</w:t>
      </w:r>
      <w:r>
        <w:rPr>
          <w:rFonts w:ascii="仿宋" w:eastAsia="仿宋" w:hAnsi="仿宋" w:cs="仿宋" w:hint="eastAsia"/>
        </w:rPr>
        <w:t xml:space="preserve"> </w:t>
      </w:r>
      <w:r>
        <w:rPr>
          <w:rFonts w:ascii="仿宋" w:eastAsia="仿宋" w:hAnsi="仿宋" w:cs="仿宋" w:hint="eastAsia"/>
        </w:rPr>
        <w:t>七、一般公共预算支出决算表（功能科目）</w:t>
      </w:r>
    </w:p>
    <w:p w:rsidR="00C2799B" w:rsidRDefault="008079EF">
      <w:pPr>
        <w:pStyle w:val="a4"/>
        <w:spacing w:line="360" w:lineRule="auto"/>
        <w:ind w:leftChars="300" w:left="671" w:hanging="11"/>
        <w:jc w:val="both"/>
        <w:rPr>
          <w:rFonts w:ascii="仿宋" w:eastAsia="仿宋" w:hAnsi="仿宋" w:cs="仿宋"/>
        </w:rPr>
      </w:pPr>
      <w:r>
        <w:rPr>
          <w:rFonts w:ascii="仿宋" w:eastAsia="仿宋" w:hAnsi="仿宋" w:cs="仿宋" w:hint="eastAsia"/>
        </w:rPr>
        <w:t>八、一般公共预算基本支出决算表（经济科目）</w:t>
      </w:r>
    </w:p>
    <w:p w:rsidR="00C2799B" w:rsidRDefault="008079EF">
      <w:pPr>
        <w:pStyle w:val="a4"/>
        <w:spacing w:line="360" w:lineRule="auto"/>
        <w:ind w:leftChars="300" w:left="671" w:hanging="11"/>
        <w:jc w:val="both"/>
        <w:rPr>
          <w:rFonts w:ascii="仿宋" w:eastAsia="仿宋" w:hAnsi="仿宋" w:cs="仿宋"/>
        </w:rPr>
      </w:pPr>
      <w:r>
        <w:rPr>
          <w:rFonts w:ascii="仿宋" w:eastAsia="仿宋" w:hAnsi="仿宋" w:cs="仿宋" w:hint="eastAsia"/>
        </w:rPr>
        <w:t>九、一般公共预算“三公”经费、会议费、培训费支出决算表</w:t>
      </w:r>
    </w:p>
    <w:p w:rsidR="00C2799B" w:rsidRDefault="008079EF">
      <w:pPr>
        <w:pStyle w:val="a4"/>
        <w:spacing w:line="360" w:lineRule="auto"/>
        <w:ind w:leftChars="300" w:left="671" w:hanging="11"/>
        <w:jc w:val="both"/>
        <w:rPr>
          <w:rFonts w:ascii="仿宋" w:eastAsia="仿宋" w:hAnsi="仿宋" w:cs="仿宋"/>
        </w:rPr>
      </w:pPr>
      <w:r>
        <w:rPr>
          <w:rFonts w:ascii="仿宋" w:eastAsia="仿宋" w:hAnsi="仿宋" w:cs="仿宋" w:hint="eastAsia"/>
        </w:rPr>
        <w:t>十、政府性基金预算收入支出决算表</w:t>
      </w:r>
    </w:p>
    <w:p w:rsidR="00C2799B" w:rsidRDefault="008079EF">
      <w:pPr>
        <w:pStyle w:val="a4"/>
        <w:spacing w:line="360" w:lineRule="auto"/>
        <w:ind w:leftChars="300" w:left="671" w:right="2575" w:hanging="11"/>
        <w:jc w:val="both"/>
        <w:rPr>
          <w:rFonts w:ascii="仿宋" w:eastAsia="仿宋" w:hAnsi="仿宋" w:cs="仿宋"/>
        </w:rPr>
      </w:pPr>
      <w:r>
        <w:rPr>
          <w:rFonts w:ascii="仿宋" w:eastAsia="仿宋" w:hAnsi="仿宋" w:cs="仿宋" w:hint="eastAsia"/>
        </w:rPr>
        <w:t>十一、一般公共预算机关运行经费支出决算表</w:t>
      </w:r>
    </w:p>
    <w:p w:rsidR="00C2799B" w:rsidRDefault="008079EF">
      <w:pPr>
        <w:pStyle w:val="a4"/>
        <w:spacing w:line="360" w:lineRule="auto"/>
        <w:ind w:leftChars="300" w:left="671" w:right="2575" w:hanging="11"/>
        <w:jc w:val="both"/>
        <w:rPr>
          <w:rFonts w:ascii="仿宋" w:eastAsia="仿宋" w:hAnsi="仿宋" w:cs="仿宋"/>
        </w:rPr>
      </w:pPr>
      <w:r>
        <w:rPr>
          <w:rFonts w:ascii="仿宋" w:eastAsia="仿宋" w:hAnsi="仿宋" w:cs="仿宋" w:hint="eastAsia"/>
        </w:rPr>
        <w:t>十二、政府采购支出决算表</w:t>
      </w:r>
    </w:p>
    <w:p w:rsidR="00C2799B" w:rsidRDefault="008079EF">
      <w:pPr>
        <w:pStyle w:val="a4"/>
        <w:spacing w:line="360" w:lineRule="auto"/>
        <w:ind w:leftChars="300" w:left="671" w:right="2575" w:hanging="11"/>
        <w:jc w:val="both"/>
        <w:rPr>
          <w:rFonts w:ascii="仿宋" w:eastAsia="仿宋" w:hAnsi="仿宋" w:cs="仿宋"/>
          <w:b/>
          <w:bCs/>
          <w:color w:val="000000"/>
          <w:sz w:val="30"/>
          <w:szCs w:val="30"/>
          <w:lang w:val="en-US"/>
        </w:rPr>
      </w:pPr>
      <w:r>
        <w:rPr>
          <w:rFonts w:ascii="仿宋" w:eastAsia="仿宋" w:hAnsi="仿宋" w:cs="仿宋" w:hint="eastAsia"/>
          <w:b/>
          <w:bCs/>
          <w:lang w:val="en-US"/>
        </w:rPr>
        <w:t>第三部分</w:t>
      </w:r>
      <w:r>
        <w:rPr>
          <w:rFonts w:ascii="仿宋" w:eastAsia="仿宋" w:hAnsi="仿宋" w:cs="仿宋" w:hint="eastAsia"/>
          <w:b/>
          <w:bCs/>
          <w:lang w:val="en-US"/>
        </w:rPr>
        <w:t xml:space="preserve"> </w:t>
      </w:r>
      <w:r>
        <w:rPr>
          <w:rFonts w:ascii="仿宋" w:eastAsia="仿宋" w:hAnsi="仿宋" w:cs="仿宋" w:hint="eastAsia"/>
          <w:b/>
          <w:bCs/>
          <w:color w:val="000000"/>
          <w:sz w:val="30"/>
          <w:szCs w:val="30"/>
          <w:lang w:val="en-US"/>
        </w:rPr>
        <w:t>2020</w:t>
      </w:r>
      <w:r>
        <w:rPr>
          <w:rFonts w:ascii="仿宋" w:eastAsia="仿宋" w:hAnsi="仿宋" w:cs="仿宋" w:hint="eastAsia"/>
          <w:b/>
          <w:bCs/>
          <w:color w:val="000000"/>
          <w:sz w:val="30"/>
          <w:szCs w:val="30"/>
          <w:lang w:val="en-US"/>
        </w:rPr>
        <w:t>年度</w:t>
      </w:r>
      <w:r>
        <w:rPr>
          <w:rFonts w:ascii="仿宋" w:eastAsia="仿宋" w:hAnsi="仿宋" w:cs="仿宋"/>
          <w:b/>
          <w:color w:val="000000"/>
          <w:sz w:val="30"/>
        </w:rPr>
        <w:t>部门</w:t>
      </w:r>
      <w:r>
        <w:rPr>
          <w:rFonts w:ascii="仿宋" w:eastAsia="仿宋" w:hAnsi="仿宋" w:cs="仿宋" w:hint="eastAsia"/>
          <w:b/>
          <w:bCs/>
          <w:color w:val="000000"/>
          <w:sz w:val="30"/>
          <w:szCs w:val="30"/>
          <w:lang w:val="en-US"/>
        </w:rPr>
        <w:t>决算情况说明</w:t>
      </w:r>
    </w:p>
    <w:p w:rsidR="00C2799B" w:rsidRDefault="008079EF">
      <w:pPr>
        <w:pStyle w:val="a4"/>
        <w:spacing w:line="360" w:lineRule="auto"/>
        <w:ind w:leftChars="300" w:left="671" w:right="2575" w:hanging="11"/>
        <w:jc w:val="both"/>
        <w:rPr>
          <w:rFonts w:ascii="仿宋" w:eastAsia="仿宋" w:hAnsi="仿宋" w:cs="仿宋"/>
          <w:b/>
          <w:bCs/>
          <w:color w:val="000000"/>
          <w:sz w:val="30"/>
          <w:szCs w:val="30"/>
          <w:lang w:val="en-US"/>
        </w:rPr>
      </w:pPr>
      <w:r>
        <w:rPr>
          <w:rFonts w:ascii="仿宋" w:eastAsia="仿宋" w:hAnsi="仿宋" w:cs="仿宋" w:hint="eastAsia"/>
          <w:b/>
          <w:bCs/>
          <w:lang w:val="en-US"/>
        </w:rPr>
        <w:t>第</w:t>
      </w:r>
      <w:r>
        <w:rPr>
          <w:rFonts w:ascii="仿宋" w:eastAsia="仿宋" w:hAnsi="仿宋" w:cs="仿宋" w:hint="eastAsia"/>
          <w:b/>
          <w:bCs/>
          <w:lang w:val="en-US"/>
        </w:rPr>
        <w:t>四</w:t>
      </w:r>
      <w:r>
        <w:rPr>
          <w:rFonts w:ascii="仿宋" w:eastAsia="仿宋" w:hAnsi="仿宋" w:cs="仿宋" w:hint="eastAsia"/>
          <w:b/>
          <w:bCs/>
          <w:lang w:val="en-US"/>
        </w:rPr>
        <w:t>部分</w:t>
      </w:r>
      <w:r>
        <w:rPr>
          <w:rFonts w:ascii="仿宋" w:eastAsia="仿宋" w:hAnsi="仿宋" w:cs="仿宋" w:hint="eastAsia"/>
          <w:b/>
          <w:bCs/>
          <w:lang w:val="en-US"/>
        </w:rPr>
        <w:t xml:space="preserve"> </w:t>
      </w:r>
      <w:r>
        <w:rPr>
          <w:rFonts w:ascii="仿宋" w:eastAsia="仿宋" w:hAnsi="仿宋" w:cs="仿宋" w:hint="eastAsia"/>
          <w:b/>
          <w:bCs/>
          <w:lang w:val="en-US"/>
        </w:rPr>
        <w:t>名词解释</w:t>
      </w:r>
    </w:p>
    <w:p w:rsidR="00C2799B" w:rsidRDefault="00C2799B">
      <w:pPr>
        <w:pStyle w:val="a4"/>
        <w:spacing w:line="235" w:lineRule="auto"/>
        <w:ind w:leftChars="300" w:left="669" w:right="2414" w:hanging="9"/>
        <w:jc w:val="both"/>
        <w:rPr>
          <w:rFonts w:ascii="仿宋" w:eastAsia="仿宋" w:hAnsi="仿宋" w:cs="仿宋"/>
        </w:rPr>
        <w:sectPr w:rsidR="00C2799B">
          <w:footerReference w:type="default" r:id="rId10"/>
          <w:pgSz w:w="11906" w:h="16838"/>
          <w:pgMar w:top="1580" w:right="700" w:bottom="770" w:left="1020" w:header="283" w:footer="280" w:gutter="0"/>
          <w:pgNumType w:fmt="numberInDash" w:start="1"/>
          <w:cols w:space="720"/>
          <w:formProt w:val="0"/>
          <w:docGrid w:linePitch="100"/>
        </w:sectPr>
      </w:pPr>
    </w:p>
    <w:p w:rsidR="00C2799B" w:rsidRDefault="00C2799B">
      <w:pPr>
        <w:pStyle w:val="a4"/>
        <w:spacing w:before="1"/>
        <w:rPr>
          <w:rFonts w:ascii="华文仿宋" w:eastAsia="华文仿宋" w:hAnsi="华文仿宋" w:cs="仿宋"/>
          <w:sz w:val="14"/>
        </w:rPr>
      </w:pPr>
    </w:p>
    <w:p w:rsidR="00C2799B" w:rsidRDefault="008079EF">
      <w:pPr>
        <w:pStyle w:val="4"/>
        <w:tabs>
          <w:tab w:val="left" w:pos="4395"/>
        </w:tabs>
        <w:spacing w:line="606" w:lineRule="exact"/>
        <w:ind w:rightChars="229" w:right="504"/>
        <w:rPr>
          <w:rFonts w:ascii="仿宋" w:eastAsia="仿宋" w:hAnsi="仿宋" w:cs="仿宋"/>
          <w:b/>
          <w:bCs/>
        </w:rPr>
      </w:pPr>
      <w:r>
        <w:rPr>
          <w:rFonts w:ascii="仿宋" w:eastAsia="仿宋" w:hAnsi="仿宋" w:cs="仿宋" w:hint="eastAsia"/>
          <w:b/>
          <w:bCs/>
        </w:rPr>
        <w:t>第一部分部门概况</w:t>
      </w:r>
    </w:p>
    <w:p w:rsidR="00C2799B" w:rsidRDefault="00C2799B">
      <w:pPr>
        <w:ind w:rightChars="229" w:right="504"/>
        <w:jc w:val="both"/>
      </w:pPr>
    </w:p>
    <w:p w:rsidR="00C2799B" w:rsidRDefault="008079EF">
      <w:pPr>
        <w:pStyle w:val="a4"/>
        <w:spacing w:line="360" w:lineRule="auto"/>
        <w:ind w:leftChars="200" w:left="440" w:rightChars="229" w:right="504" w:firstLine="658"/>
        <w:jc w:val="both"/>
        <w:rPr>
          <w:rFonts w:ascii="仿宋" w:eastAsia="仿宋" w:hAnsi="仿宋" w:cs="仿宋"/>
          <w:b/>
          <w:bCs/>
        </w:rPr>
      </w:pPr>
      <w:r>
        <w:rPr>
          <w:rFonts w:ascii="仿宋" w:eastAsia="仿宋" w:hAnsi="仿宋" w:cs="仿宋" w:hint="eastAsia"/>
          <w:b/>
          <w:bCs/>
        </w:rPr>
        <w:t>一、主要职能</w:t>
      </w:r>
    </w:p>
    <w:p w:rsidR="00C2799B" w:rsidRDefault="008079EF">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江苏省文学艺术界联合会（简称：江苏省文联）是中共江苏省委领导的，由省级文艺家协会、省辖市文艺家协会、产业文联组成的人民团体，实行团体会员制，是党和政府联系文艺家的桥梁和纽带，是繁荣社会主义文艺、发展先进文化的重要力量。其主要职责是：</w:t>
      </w:r>
    </w:p>
    <w:p w:rsidR="00C2799B" w:rsidRDefault="008079EF">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1</w:t>
      </w:r>
      <w:r>
        <w:rPr>
          <w:rFonts w:ascii="仿宋" w:eastAsia="仿宋" w:hAnsi="仿宋" w:cs="仿宋"/>
        </w:rPr>
        <w:t>、坚持以马列主义、毛泽东思想、邓小平理论、</w:t>
      </w:r>
      <w:r>
        <w:rPr>
          <w:rFonts w:ascii="仿宋" w:eastAsia="仿宋" w:hAnsi="仿宋" w:cs="仿宋"/>
        </w:rPr>
        <w:t>“</w:t>
      </w:r>
      <w:r>
        <w:rPr>
          <w:rFonts w:ascii="仿宋" w:eastAsia="仿宋" w:hAnsi="仿宋" w:cs="仿宋"/>
        </w:rPr>
        <w:t>三个代表</w:t>
      </w:r>
      <w:r>
        <w:rPr>
          <w:rFonts w:ascii="仿宋" w:eastAsia="仿宋" w:hAnsi="仿宋" w:cs="仿宋"/>
        </w:rPr>
        <w:t>”</w:t>
      </w:r>
      <w:r>
        <w:rPr>
          <w:rFonts w:ascii="仿宋" w:eastAsia="仿宋" w:hAnsi="仿宋" w:cs="仿宋"/>
        </w:rPr>
        <w:t>重要思想、科学发展观为指导，贯彻执行党的基本路线，坚持文艺为人民服务、为社会主义服务的方向和百花齐放、百家争鸣的方针弘扬主旋律，提倡多样化，尊重艺术规律，发展和繁荣社会主义文艺事业，为发展社会主义先进文化、弘扬</w:t>
      </w:r>
      <w:r>
        <w:rPr>
          <w:rFonts w:ascii="仿宋" w:eastAsia="仿宋" w:hAnsi="仿宋" w:cs="仿宋"/>
        </w:rPr>
        <w:t>“</w:t>
      </w:r>
      <w:r>
        <w:rPr>
          <w:rFonts w:ascii="仿宋" w:eastAsia="仿宋" w:hAnsi="仿宋" w:cs="仿宋"/>
        </w:rPr>
        <w:t>三创精神</w:t>
      </w:r>
      <w:r>
        <w:rPr>
          <w:rFonts w:ascii="仿宋" w:eastAsia="仿宋" w:hAnsi="仿宋" w:cs="仿宋"/>
        </w:rPr>
        <w:t>”</w:t>
      </w:r>
      <w:r>
        <w:rPr>
          <w:rFonts w:ascii="仿宋" w:eastAsia="仿宋" w:hAnsi="仿宋" w:cs="仿宋"/>
        </w:rPr>
        <w:t>、推进</w:t>
      </w:r>
      <w:r>
        <w:rPr>
          <w:rFonts w:ascii="仿宋" w:eastAsia="仿宋" w:hAnsi="仿宋" w:cs="仿宋"/>
        </w:rPr>
        <w:t>“</w:t>
      </w:r>
      <w:r>
        <w:rPr>
          <w:rFonts w:ascii="仿宋" w:eastAsia="仿宋" w:hAnsi="仿宋" w:cs="仿宋"/>
        </w:rPr>
        <w:t>两个率先</w:t>
      </w:r>
      <w:r>
        <w:rPr>
          <w:rFonts w:ascii="仿宋" w:eastAsia="仿宋" w:hAnsi="仿宋" w:cs="仿宋"/>
        </w:rPr>
        <w:t>”</w:t>
      </w:r>
      <w:r>
        <w:rPr>
          <w:rFonts w:ascii="仿宋" w:eastAsia="仿宋" w:hAnsi="仿宋" w:cs="仿宋"/>
        </w:rPr>
        <w:t>、创建和谐社会服务。</w:t>
      </w:r>
    </w:p>
    <w:p w:rsidR="00C2799B" w:rsidRDefault="008079EF">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2</w:t>
      </w:r>
      <w:r>
        <w:rPr>
          <w:rFonts w:ascii="仿宋" w:eastAsia="仿宋" w:hAnsi="仿宋" w:cs="仿宋"/>
        </w:rPr>
        <w:t>、组织召开省文联和全省性文艺家协会代表大会、委员会、理事会和主席团会议；组织召开全省文联系统的工作和学术研讨等会议。主管、主办文联省一级文艺报刊和杂志。</w:t>
      </w:r>
    </w:p>
    <w:p w:rsidR="00C2799B" w:rsidRDefault="008079EF">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3</w:t>
      </w:r>
      <w:r>
        <w:rPr>
          <w:rFonts w:ascii="仿宋" w:eastAsia="仿宋" w:hAnsi="仿宋" w:cs="仿宋"/>
        </w:rPr>
        <w:t>、团结全省文学艺术家和文艺工作者，听</w:t>
      </w:r>
      <w:r>
        <w:rPr>
          <w:rFonts w:ascii="仿宋" w:eastAsia="仿宋" w:hAnsi="仿宋" w:cs="仿宋"/>
        </w:rPr>
        <w:t>取和反映文艺界的情况和意见。积极加强文艺界与社会各界的联系，加强与政府有关部门的密切合作，共同发展江苏文艺事业。</w:t>
      </w:r>
    </w:p>
    <w:p w:rsidR="00C2799B" w:rsidRDefault="008079EF">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4</w:t>
      </w:r>
      <w:r>
        <w:rPr>
          <w:rFonts w:ascii="仿宋" w:eastAsia="仿宋" w:hAnsi="仿宋" w:cs="仿宋"/>
        </w:rPr>
        <w:t>、坚持以人为本，统筹规划，加强文艺人才培养，努力发展和壮大文艺人才队伍，倡导德艺双馨。</w:t>
      </w:r>
    </w:p>
    <w:p w:rsidR="00C2799B" w:rsidRDefault="008079EF">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5</w:t>
      </w:r>
      <w:r>
        <w:rPr>
          <w:rFonts w:ascii="仿宋" w:eastAsia="仿宋" w:hAnsi="仿宋" w:cs="仿宋"/>
        </w:rPr>
        <w:t>、开展国际民间文化交流，增进与香港、澳门特别行政区、</w:t>
      </w:r>
      <w:r>
        <w:rPr>
          <w:rFonts w:ascii="仿宋" w:eastAsia="仿宋" w:hAnsi="仿宋" w:cs="仿宋"/>
        </w:rPr>
        <w:lastRenderedPageBreak/>
        <w:t>台湾地区及海外侨胞中的文艺团体和文艺界人士的联谊与交流。</w:t>
      </w:r>
    </w:p>
    <w:p w:rsidR="00C2799B" w:rsidRDefault="008079EF">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6</w:t>
      </w:r>
      <w:r>
        <w:rPr>
          <w:rFonts w:ascii="仿宋" w:eastAsia="仿宋" w:hAnsi="仿宋" w:cs="仿宋"/>
        </w:rPr>
        <w:t>、根据文学艺术的特点，适应时代要求，探索并拓展服务职能。通过规范行为、反映诉求、提供法律援助维护文艺工作者和文艺团体合法权益，加强行业自律，加强对团体会员的管理和服务。</w:t>
      </w:r>
    </w:p>
    <w:p w:rsidR="00C2799B" w:rsidRDefault="008079EF">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7</w:t>
      </w:r>
      <w:r>
        <w:rPr>
          <w:rFonts w:ascii="仿宋" w:eastAsia="仿宋" w:hAnsi="仿宋" w:cs="仿宋"/>
        </w:rPr>
        <w:t>、承担省委、省政府交办</w:t>
      </w:r>
      <w:r>
        <w:rPr>
          <w:rFonts w:ascii="仿宋" w:eastAsia="仿宋" w:hAnsi="仿宋" w:cs="仿宋"/>
        </w:rPr>
        <w:t>的其他事项。</w:t>
      </w:r>
    </w:p>
    <w:p w:rsidR="00C2799B" w:rsidRDefault="008079EF">
      <w:pPr>
        <w:pStyle w:val="a4"/>
        <w:spacing w:line="360" w:lineRule="auto"/>
        <w:ind w:leftChars="200" w:left="440" w:rightChars="229" w:right="504" w:firstLine="658"/>
        <w:jc w:val="both"/>
        <w:rPr>
          <w:rFonts w:ascii="仿宋" w:eastAsia="仿宋" w:hAnsi="仿宋" w:cs="仿宋"/>
          <w:b/>
          <w:bCs/>
        </w:rPr>
      </w:pPr>
      <w:r>
        <w:rPr>
          <w:rFonts w:ascii="仿宋" w:eastAsia="仿宋" w:hAnsi="仿宋" w:cs="仿宋" w:hint="eastAsia"/>
          <w:b/>
          <w:bCs/>
        </w:rPr>
        <w:t>二、</w:t>
      </w:r>
      <w:r>
        <w:rPr>
          <w:rFonts w:ascii="仿宋" w:eastAsia="仿宋" w:hAnsi="仿宋" w:cs="仿宋"/>
          <w:b/>
        </w:rPr>
        <w:t>部门</w:t>
      </w:r>
      <w:r>
        <w:rPr>
          <w:rFonts w:ascii="仿宋" w:eastAsia="仿宋" w:hAnsi="仿宋" w:cs="仿宋" w:hint="eastAsia"/>
          <w:b/>
          <w:bCs/>
        </w:rPr>
        <w:t>机构设置及决算单位构成情况</w:t>
      </w:r>
    </w:p>
    <w:p w:rsidR="00C2799B" w:rsidRDefault="008079EF">
      <w:pPr>
        <w:pStyle w:val="a4"/>
        <w:spacing w:line="360" w:lineRule="auto"/>
        <w:ind w:leftChars="200" w:left="440" w:rightChars="229" w:right="504" w:firstLine="658"/>
        <w:jc w:val="both"/>
        <w:rPr>
          <w:rFonts w:ascii="仿宋" w:eastAsia="仿宋" w:hAnsi="仿宋" w:cs="仿宋"/>
        </w:rPr>
      </w:pPr>
      <w:r>
        <w:rPr>
          <w:rFonts w:ascii="仿宋" w:eastAsia="仿宋" w:hAnsi="仿宋" w:cs="仿宋" w:hint="eastAsia"/>
          <w:lang w:val="en-US"/>
        </w:rPr>
        <w:t>1.</w:t>
      </w:r>
      <w:r>
        <w:rPr>
          <w:rFonts w:ascii="仿宋" w:eastAsia="仿宋" w:hAnsi="仿宋" w:cs="仿宋" w:hint="eastAsia"/>
        </w:rPr>
        <w:t>根据</w:t>
      </w:r>
      <w:r>
        <w:rPr>
          <w:rFonts w:ascii="仿宋" w:eastAsia="仿宋" w:hAnsi="仿宋" w:cs="仿宋" w:hint="eastAsia"/>
          <w:lang w:val="en-US"/>
        </w:rPr>
        <w:t>部门</w:t>
      </w:r>
      <w:r>
        <w:rPr>
          <w:rFonts w:ascii="仿宋" w:eastAsia="仿宋" w:hAnsi="仿宋" w:cs="仿宋" w:hint="eastAsia"/>
        </w:rPr>
        <w:t>职责分工，本</w:t>
      </w:r>
      <w:r>
        <w:rPr>
          <w:rFonts w:ascii="仿宋" w:eastAsia="仿宋" w:hAnsi="仿宋" w:cs="仿宋" w:hint="eastAsia"/>
          <w:lang w:val="en-US"/>
        </w:rPr>
        <w:t>部门</w:t>
      </w:r>
      <w:r>
        <w:rPr>
          <w:rFonts w:ascii="仿宋" w:eastAsia="仿宋" w:hAnsi="仿宋" w:cs="仿宋" w:hint="eastAsia"/>
        </w:rPr>
        <w:t>内设机构包括</w:t>
      </w:r>
      <w:r>
        <w:rPr>
          <w:rFonts w:ascii="仿宋" w:eastAsia="仿宋" w:hAnsi="仿宋" w:cs="仿宋" w:hint="eastAsia"/>
        </w:rPr>
        <w:t>：</w:t>
      </w:r>
      <w:r>
        <w:rPr>
          <w:rFonts w:ascii="仿宋" w:eastAsia="仿宋" w:hAnsi="仿宋" w:cs="仿宋"/>
        </w:rPr>
        <w:t>办公室、人事部（机关党委）、组织联络部、事业发展部、艺术部。本部门下属单位包括</w:t>
      </w:r>
      <w:r>
        <w:rPr>
          <w:rFonts w:ascii="仿宋" w:eastAsia="仿宋" w:hAnsi="仿宋" w:cs="仿宋"/>
        </w:rPr>
        <w:t>:</w:t>
      </w:r>
      <w:r>
        <w:rPr>
          <w:rFonts w:ascii="仿宋" w:eastAsia="仿宋" w:hAnsi="仿宋" w:cs="仿宋"/>
        </w:rPr>
        <w:t>省现代美术馆、省书画院、省文化交流中心三家下属事业单位以及江苏省戏剧家协会、江苏省电影家协会、江苏省电视家协会、江苏省音乐家协会、江苏省舞蹈家协会、江苏省美术家协会、江苏省摄影家协会、江苏省书法家协会、江苏省曲艺家协会、江苏省杂技家协会、江苏省民间文艺家协会、江苏省文艺评论家协会</w:t>
      </w:r>
      <w:r>
        <w:rPr>
          <w:rFonts w:ascii="仿宋" w:eastAsia="仿宋" w:hAnsi="仿宋" w:cs="仿宋"/>
        </w:rPr>
        <w:t>12</w:t>
      </w:r>
      <w:r>
        <w:rPr>
          <w:rFonts w:ascii="仿宋" w:eastAsia="仿宋" w:hAnsi="仿宋" w:cs="仿宋"/>
        </w:rPr>
        <w:t>家所属协会。</w:t>
      </w:r>
    </w:p>
    <w:p w:rsidR="00C2799B" w:rsidRDefault="008079EF">
      <w:pPr>
        <w:pStyle w:val="a4"/>
        <w:spacing w:line="360" w:lineRule="auto"/>
        <w:ind w:leftChars="200" w:left="440" w:rightChars="229" w:right="504" w:firstLine="658"/>
        <w:jc w:val="both"/>
        <w:rPr>
          <w:rFonts w:ascii="仿宋" w:eastAsia="仿宋" w:hAnsi="仿宋" w:cs="仿宋"/>
        </w:rPr>
      </w:pPr>
      <w:r>
        <w:rPr>
          <w:rFonts w:ascii="仿宋" w:eastAsia="仿宋" w:hAnsi="仿宋" w:cs="仿宋" w:hint="eastAsia"/>
          <w:lang w:val="en-US"/>
        </w:rPr>
        <w:t>2.</w:t>
      </w:r>
      <w:r>
        <w:rPr>
          <w:rFonts w:ascii="仿宋" w:eastAsia="仿宋" w:hAnsi="仿宋" w:cs="仿宋" w:hint="eastAsia"/>
        </w:rPr>
        <w:t>从决算单位构成看，纳入本</w:t>
      </w:r>
      <w:r>
        <w:rPr>
          <w:rFonts w:ascii="仿宋" w:eastAsia="仿宋" w:hAnsi="仿宋" w:cs="仿宋" w:hint="eastAsia"/>
          <w:lang w:val="en-US"/>
        </w:rPr>
        <w:t>部门</w:t>
      </w:r>
      <w:r>
        <w:rPr>
          <w:rFonts w:ascii="仿宋" w:eastAsia="仿宋" w:hAnsi="仿宋" w:cs="仿宋" w:hint="eastAsia"/>
        </w:rPr>
        <w:t>2020</w:t>
      </w:r>
      <w:r>
        <w:rPr>
          <w:rFonts w:ascii="仿宋" w:eastAsia="仿宋" w:hAnsi="仿宋" w:cs="仿宋" w:hint="eastAsia"/>
        </w:rPr>
        <w:t>年</w:t>
      </w:r>
      <w:r>
        <w:rPr>
          <w:rFonts w:ascii="仿宋" w:eastAsia="仿宋" w:hAnsi="仿宋" w:cs="仿宋" w:hint="eastAsia"/>
          <w:lang w:val="en-US"/>
        </w:rPr>
        <w:t>部门</w:t>
      </w:r>
      <w:r>
        <w:rPr>
          <w:rFonts w:ascii="仿宋" w:eastAsia="仿宋" w:hAnsi="仿宋" w:cs="仿宋" w:hint="eastAsia"/>
        </w:rPr>
        <w:t>汇总决算编制范围的预算单位共计</w:t>
      </w:r>
      <w:r>
        <w:rPr>
          <w:rFonts w:ascii="仿宋" w:eastAsia="仿宋" w:hAnsi="仿宋" w:cs="仿宋"/>
        </w:rPr>
        <w:t>1</w:t>
      </w:r>
      <w:r>
        <w:rPr>
          <w:rFonts w:ascii="仿宋" w:eastAsia="仿宋" w:hAnsi="仿宋" w:cs="仿宋" w:hint="eastAsia"/>
        </w:rPr>
        <w:t>家，具体包括：</w:t>
      </w:r>
      <w:r>
        <w:rPr>
          <w:rFonts w:ascii="仿宋" w:eastAsia="仿宋" w:hAnsi="仿宋" w:cs="仿宋"/>
        </w:rPr>
        <w:t>江苏省文学艺术界联合会。</w:t>
      </w:r>
    </w:p>
    <w:p w:rsidR="00C2799B" w:rsidRDefault="008079EF">
      <w:pPr>
        <w:pStyle w:val="a4"/>
        <w:spacing w:line="360" w:lineRule="auto"/>
        <w:ind w:leftChars="200" w:left="440" w:rightChars="229" w:right="504" w:firstLine="658"/>
        <w:jc w:val="both"/>
        <w:rPr>
          <w:rFonts w:ascii="仿宋" w:eastAsia="仿宋" w:hAnsi="仿宋" w:cs="仿宋"/>
          <w:b/>
          <w:bCs/>
        </w:rPr>
      </w:pPr>
      <w:r>
        <w:rPr>
          <w:rFonts w:ascii="仿宋" w:eastAsia="仿宋" w:hAnsi="仿宋" w:cs="仿宋" w:hint="eastAsia"/>
          <w:b/>
          <w:bCs/>
        </w:rPr>
        <w:t>三、</w:t>
      </w:r>
      <w:r>
        <w:rPr>
          <w:rFonts w:ascii="仿宋" w:eastAsia="仿宋" w:hAnsi="仿宋" w:cs="仿宋" w:hint="eastAsia"/>
          <w:b/>
          <w:bCs/>
        </w:rPr>
        <w:t>2020</w:t>
      </w:r>
      <w:r>
        <w:rPr>
          <w:rFonts w:ascii="仿宋" w:eastAsia="仿宋" w:hAnsi="仿宋" w:cs="仿宋" w:hint="eastAsia"/>
          <w:b/>
          <w:bCs/>
        </w:rPr>
        <w:t>年度主要工作完成情况</w:t>
      </w:r>
    </w:p>
    <w:p w:rsidR="00C2799B" w:rsidRDefault="008079EF">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2020</w:t>
      </w:r>
      <w:r>
        <w:rPr>
          <w:rFonts w:ascii="仿宋" w:eastAsia="仿宋" w:hAnsi="仿宋" w:cs="仿宋"/>
        </w:rPr>
        <w:t>年是决胜全面建成小康社会和</w:t>
      </w:r>
      <w:r>
        <w:rPr>
          <w:rFonts w:ascii="仿宋" w:eastAsia="仿宋" w:hAnsi="仿宋" w:cs="仿宋"/>
        </w:rPr>
        <w:t>“</w:t>
      </w:r>
      <w:r>
        <w:rPr>
          <w:rFonts w:ascii="仿宋" w:eastAsia="仿宋" w:hAnsi="仿宋" w:cs="仿宋"/>
        </w:rPr>
        <w:t>十三五</w:t>
      </w:r>
      <w:r>
        <w:rPr>
          <w:rFonts w:ascii="仿宋" w:eastAsia="仿宋" w:hAnsi="仿宋" w:cs="仿宋"/>
        </w:rPr>
        <w:t>”</w:t>
      </w:r>
      <w:r>
        <w:rPr>
          <w:rFonts w:ascii="仿宋" w:eastAsia="仿宋" w:hAnsi="仿宋" w:cs="仿宋"/>
        </w:rPr>
        <w:t>规划的收官之年，也是极不平凡的一年。一年来，在省委的正确领导下，在省委宣传部的有力指导下，省文联党组坚持以习近平新时代中国特色社会主义思想为指导，全面贯彻中央和省委部署要求，团结带</w:t>
      </w:r>
      <w:r>
        <w:rPr>
          <w:rFonts w:ascii="仿宋" w:eastAsia="仿宋" w:hAnsi="仿宋" w:cs="仿宋"/>
        </w:rPr>
        <w:lastRenderedPageBreak/>
        <w:t>领省文联全体党员干部，坚持守正创新，积极应对新冠肺炎疫情影响，统筹推进理论武装、精品创作、人才培养、服务人民、深化改革、自身建设，扎实推动各项工作迈上新台阶、取得新成效。</w:t>
      </w:r>
    </w:p>
    <w:p w:rsidR="00C2799B" w:rsidRDefault="008079EF">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一、坚</w:t>
      </w:r>
      <w:r>
        <w:rPr>
          <w:rFonts w:ascii="仿宋" w:eastAsia="仿宋" w:hAnsi="仿宋" w:cs="仿宋"/>
        </w:rPr>
        <w:t>持以思想政治建设为统领，不断提升领导班子的凝聚力和战斗力。</w:t>
      </w:r>
    </w:p>
    <w:p w:rsidR="00C2799B" w:rsidRDefault="008079EF">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一年来，省文联党组始终坚持文联作为政治机关的根本定位，准确把握文艺工作的方向导向，不断强化思想政治建设，推动广大文艺工作者增强</w:t>
      </w:r>
      <w:r>
        <w:rPr>
          <w:rFonts w:ascii="仿宋" w:eastAsia="仿宋" w:hAnsi="仿宋" w:cs="仿宋"/>
        </w:rPr>
        <w:t>“</w:t>
      </w:r>
      <w:r>
        <w:rPr>
          <w:rFonts w:ascii="仿宋" w:eastAsia="仿宋" w:hAnsi="仿宋" w:cs="仿宋"/>
        </w:rPr>
        <w:t>四个意识</w:t>
      </w:r>
      <w:r>
        <w:rPr>
          <w:rFonts w:ascii="仿宋" w:eastAsia="仿宋" w:hAnsi="仿宋" w:cs="仿宋"/>
        </w:rPr>
        <w:t>”</w:t>
      </w:r>
      <w:r>
        <w:rPr>
          <w:rFonts w:ascii="仿宋" w:eastAsia="仿宋" w:hAnsi="仿宋" w:cs="仿宋"/>
        </w:rPr>
        <w:t>、坚定</w:t>
      </w:r>
      <w:r>
        <w:rPr>
          <w:rFonts w:ascii="仿宋" w:eastAsia="仿宋" w:hAnsi="仿宋" w:cs="仿宋"/>
        </w:rPr>
        <w:t>“</w:t>
      </w:r>
      <w:r>
        <w:rPr>
          <w:rFonts w:ascii="仿宋" w:eastAsia="仿宋" w:hAnsi="仿宋" w:cs="仿宋"/>
        </w:rPr>
        <w:t>四个自信</w:t>
      </w:r>
      <w:r>
        <w:rPr>
          <w:rFonts w:ascii="仿宋" w:eastAsia="仿宋" w:hAnsi="仿宋" w:cs="仿宋"/>
        </w:rPr>
        <w:t>”</w:t>
      </w:r>
      <w:r>
        <w:rPr>
          <w:rFonts w:ascii="仿宋" w:eastAsia="仿宋" w:hAnsi="仿宋" w:cs="仿宋"/>
        </w:rPr>
        <w:t>、做到</w:t>
      </w:r>
      <w:r>
        <w:rPr>
          <w:rFonts w:ascii="仿宋" w:eastAsia="仿宋" w:hAnsi="仿宋" w:cs="仿宋"/>
        </w:rPr>
        <w:t>“</w:t>
      </w:r>
      <w:r>
        <w:rPr>
          <w:rFonts w:ascii="仿宋" w:eastAsia="仿宋" w:hAnsi="仿宋" w:cs="仿宋"/>
        </w:rPr>
        <w:t>两个维护</w:t>
      </w:r>
      <w:r>
        <w:rPr>
          <w:rFonts w:ascii="仿宋" w:eastAsia="仿宋" w:hAnsi="仿宋" w:cs="仿宋"/>
        </w:rPr>
        <w:t>”</w:t>
      </w:r>
      <w:r>
        <w:rPr>
          <w:rFonts w:ascii="仿宋" w:eastAsia="仿宋" w:hAnsi="仿宋" w:cs="仿宋"/>
        </w:rPr>
        <w:t>，确保中央和省委决策部署在文艺界落实落地。</w:t>
      </w:r>
    </w:p>
    <w:p w:rsidR="00C2799B" w:rsidRDefault="008079EF">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1</w:t>
      </w:r>
      <w:r>
        <w:rPr>
          <w:rFonts w:ascii="仿宋" w:eastAsia="仿宋" w:hAnsi="仿宋" w:cs="仿宋"/>
        </w:rPr>
        <w:t>、坚持不懈推进理论武装走向深入。认真学习贯彻习近平新时代中国特色社会主义思想、习近平总书记关于文艺工作的重要论述和习近平总书记视察江苏重要讲话指示精神，推动学习宣传贯彻党的创新理论不断往深里走、往实里走、往心里走。认真落实党组中心组学习制度，完善《省文联党组理论中心组学习实施办法》，对学习对象、内容、时间、方式、要求，作出明确的定量定性要求，规范了党组理论中心组学习的组织实施，中心组集中学习每月不少于</w:t>
      </w:r>
      <w:r>
        <w:rPr>
          <w:rFonts w:ascii="仿宋" w:eastAsia="仿宋" w:hAnsi="仿宋" w:cs="仿宋"/>
        </w:rPr>
        <w:t>1</w:t>
      </w:r>
      <w:r>
        <w:rPr>
          <w:rFonts w:ascii="仿宋" w:eastAsia="仿宋" w:hAnsi="仿宋" w:cs="仿宋"/>
        </w:rPr>
        <w:t>次。重点学习习近平新时代中国特色社会主义思想和党的十九大精神，系统学习《习近平谈治国理政》（第三卷）和党</w:t>
      </w:r>
      <w:r>
        <w:rPr>
          <w:rFonts w:ascii="仿宋" w:eastAsia="仿宋" w:hAnsi="仿宋" w:cs="仿宋"/>
        </w:rPr>
        <w:t>的十九届五中全会精神，跟进学习习近平总书记在抗击新冠肺炎疫情表彰大会、教育文化卫生体育领域专家代表座谈会上等重要讲话精神，开展交流研讨，加深理解认同，增强实践自觉。健全机关党支部理论学习促学督学措施办法，明确把学习</w:t>
      </w:r>
      <w:r>
        <w:rPr>
          <w:rFonts w:ascii="仿宋" w:eastAsia="仿宋" w:hAnsi="仿宋" w:cs="仿宋"/>
        </w:rPr>
        <w:lastRenderedPageBreak/>
        <w:t>新思想和总书记关于文艺工作的重要论述，作为支部理论学习的重要内容。分层分类开展培训，重点加强各文艺家协会主席团、理事会新进成员和文艺骨干力量培训，以</w:t>
      </w:r>
      <w:r>
        <w:rPr>
          <w:rFonts w:ascii="仿宋" w:eastAsia="仿宋" w:hAnsi="仿宋" w:cs="仿宋"/>
        </w:rPr>
        <w:t>“</w:t>
      </w:r>
      <w:r>
        <w:rPr>
          <w:rFonts w:ascii="仿宋" w:eastAsia="仿宋" w:hAnsi="仿宋" w:cs="仿宋"/>
        </w:rPr>
        <w:t>深化文联改革、推进创新发展</w:t>
      </w:r>
      <w:r>
        <w:rPr>
          <w:rFonts w:ascii="仿宋" w:eastAsia="仿宋" w:hAnsi="仿宋" w:cs="仿宋"/>
        </w:rPr>
        <w:t>”</w:t>
      </w:r>
      <w:r>
        <w:rPr>
          <w:rFonts w:ascii="仿宋" w:eastAsia="仿宋" w:hAnsi="仿宋" w:cs="仿宋"/>
        </w:rPr>
        <w:t>为主题，依托中国文联网络培训云平台，举办了全省文联干部网络培训班，组织开展了第</w:t>
      </w:r>
      <w:r>
        <w:rPr>
          <w:rFonts w:ascii="仿宋" w:eastAsia="仿宋" w:hAnsi="仿宋" w:cs="仿宋"/>
        </w:rPr>
        <w:t>24</w:t>
      </w:r>
      <w:r>
        <w:rPr>
          <w:rFonts w:ascii="仿宋" w:eastAsia="仿宋" w:hAnsi="仿宋" w:cs="仿宋"/>
        </w:rPr>
        <w:t>期文艺家读书班暨第</w:t>
      </w:r>
      <w:r>
        <w:rPr>
          <w:rFonts w:ascii="仿宋" w:eastAsia="仿宋" w:hAnsi="仿宋" w:cs="仿宋"/>
        </w:rPr>
        <w:t>2</w:t>
      </w:r>
      <w:r>
        <w:rPr>
          <w:rFonts w:ascii="仿宋" w:eastAsia="仿宋" w:hAnsi="仿宋" w:cs="仿宋"/>
        </w:rPr>
        <w:t>期新文艺群体优秀人</w:t>
      </w:r>
      <w:r>
        <w:rPr>
          <w:rFonts w:ascii="仿宋" w:eastAsia="仿宋" w:hAnsi="仿宋" w:cs="仿宋"/>
        </w:rPr>
        <w:t>才培训班。</w:t>
      </w:r>
    </w:p>
    <w:p w:rsidR="00C2799B" w:rsidRDefault="008079EF">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2</w:t>
      </w:r>
      <w:r>
        <w:rPr>
          <w:rFonts w:ascii="仿宋" w:eastAsia="仿宋" w:hAnsi="仿宋" w:cs="仿宋"/>
        </w:rPr>
        <w:t>、不断强化制度保障。修订《江苏省文联党组工作和议事规则》，对其中涉及</w:t>
      </w:r>
      <w:r>
        <w:rPr>
          <w:rFonts w:ascii="仿宋" w:eastAsia="仿宋" w:hAnsi="仿宋" w:cs="仿宋"/>
        </w:rPr>
        <w:t>“</w:t>
      </w:r>
      <w:r>
        <w:rPr>
          <w:rFonts w:ascii="仿宋" w:eastAsia="仿宋" w:hAnsi="仿宋" w:cs="仿宋"/>
        </w:rPr>
        <w:t>三重一大</w:t>
      </w:r>
      <w:r>
        <w:rPr>
          <w:rFonts w:ascii="仿宋" w:eastAsia="仿宋" w:hAnsi="仿宋" w:cs="仿宋"/>
        </w:rPr>
        <w:t>”</w:t>
      </w:r>
      <w:r>
        <w:rPr>
          <w:rFonts w:ascii="仿宋" w:eastAsia="仿宋" w:hAnsi="仿宋" w:cs="仿宋"/>
        </w:rPr>
        <w:t>事项，作出细化和界定，全年共召开</w:t>
      </w:r>
      <w:r>
        <w:rPr>
          <w:rFonts w:ascii="仿宋" w:eastAsia="仿宋" w:hAnsi="仿宋" w:cs="仿宋"/>
        </w:rPr>
        <w:t>23</w:t>
      </w:r>
      <w:r>
        <w:rPr>
          <w:rFonts w:ascii="仿宋" w:eastAsia="仿宋" w:hAnsi="仿宋" w:cs="仿宋"/>
        </w:rPr>
        <w:t>次党组会议、领导班子会议，研究部署重点任务、重大事项，统筹疫情防控和文艺事业发展。制定《江苏省文联党组、书记处成员联系文艺家协会及文艺家工作制度》，明确党组成员和书记处成员每人联系</w:t>
      </w:r>
      <w:r>
        <w:rPr>
          <w:rFonts w:ascii="仿宋" w:eastAsia="仿宋" w:hAnsi="仿宋" w:cs="仿宋"/>
        </w:rPr>
        <w:t>1</w:t>
      </w:r>
      <w:r>
        <w:rPr>
          <w:rFonts w:ascii="仿宋" w:eastAsia="仿宋" w:hAnsi="仿宋" w:cs="仿宋"/>
        </w:rPr>
        <w:t>个以上文艺家协会和</w:t>
      </w:r>
      <w:r>
        <w:rPr>
          <w:rFonts w:ascii="仿宋" w:eastAsia="仿宋" w:hAnsi="仿宋" w:cs="仿宋"/>
        </w:rPr>
        <w:t>3</w:t>
      </w:r>
      <w:r>
        <w:rPr>
          <w:rFonts w:ascii="仿宋" w:eastAsia="仿宋" w:hAnsi="仿宋" w:cs="仿宋"/>
        </w:rPr>
        <w:t>名以上文艺家，深入了解文艺家协会的建设情况，进一步拓展文联工作视野。制定《省文联党组成员基层联系点制度》，明确省文联领导班子成员每人联系</w:t>
      </w:r>
      <w:r>
        <w:rPr>
          <w:rFonts w:ascii="仿宋" w:eastAsia="仿宋" w:hAnsi="仿宋" w:cs="仿宋"/>
        </w:rPr>
        <w:t>1</w:t>
      </w:r>
      <w:r>
        <w:rPr>
          <w:rFonts w:ascii="仿宋" w:eastAsia="仿宋" w:hAnsi="仿宋" w:cs="仿宋"/>
        </w:rPr>
        <w:t>个县（市、区）文联，深入调查研究，帮助解决</w:t>
      </w:r>
      <w:r>
        <w:rPr>
          <w:rFonts w:ascii="仿宋" w:eastAsia="仿宋" w:hAnsi="仿宋" w:cs="仿宋"/>
        </w:rPr>
        <w:t>问题，指导工作创新。制订《江苏省文联工作人员平时考核工作实施办法（试行）》《江苏省文联工作人员休假、请假管理规定》《江苏省文联在职处级领导干部在社会团体兼职审批管理办法》《江苏省文联编外人员管理办法》《江苏省文联干部岗位交流实施办法》等管理规定，进一步严格内部管理，提高制度化规范化水平。</w:t>
      </w:r>
    </w:p>
    <w:p w:rsidR="00C2799B" w:rsidRDefault="008079EF">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3</w:t>
      </w:r>
      <w:r>
        <w:rPr>
          <w:rFonts w:ascii="仿宋" w:eastAsia="仿宋" w:hAnsi="仿宋" w:cs="仿宋"/>
        </w:rPr>
        <w:t>、切实加强自身建设。在干部队伍建设上，树立正确用人导向，坚持</w:t>
      </w:r>
      <w:r>
        <w:rPr>
          <w:rFonts w:ascii="仿宋" w:eastAsia="仿宋" w:hAnsi="仿宋" w:cs="仿宋"/>
        </w:rPr>
        <w:t>“</w:t>
      </w:r>
      <w:r>
        <w:rPr>
          <w:rFonts w:ascii="仿宋" w:eastAsia="仿宋" w:hAnsi="仿宋" w:cs="仿宋"/>
        </w:rPr>
        <w:t>二十字</w:t>
      </w:r>
      <w:r>
        <w:rPr>
          <w:rFonts w:ascii="仿宋" w:eastAsia="仿宋" w:hAnsi="仿宋" w:cs="仿宋"/>
        </w:rPr>
        <w:t>”</w:t>
      </w:r>
      <w:r>
        <w:rPr>
          <w:rFonts w:ascii="仿宋" w:eastAsia="仿宋" w:hAnsi="仿宋" w:cs="仿宋"/>
        </w:rPr>
        <w:t>好干部标准，提拔任用干部</w:t>
      </w:r>
      <w:r>
        <w:rPr>
          <w:rFonts w:ascii="仿宋" w:eastAsia="仿宋" w:hAnsi="仿宋" w:cs="仿宋"/>
        </w:rPr>
        <w:t>10</w:t>
      </w:r>
      <w:r>
        <w:rPr>
          <w:rFonts w:ascii="仿宋" w:eastAsia="仿宋" w:hAnsi="仿宋" w:cs="仿宋"/>
        </w:rPr>
        <w:t>名，其中正处</w:t>
      </w:r>
      <w:r>
        <w:rPr>
          <w:rFonts w:ascii="仿宋" w:eastAsia="仿宋" w:hAnsi="仿宋" w:cs="仿宋"/>
        </w:rPr>
        <w:lastRenderedPageBreak/>
        <w:t>职干部</w:t>
      </w:r>
      <w:r>
        <w:rPr>
          <w:rFonts w:ascii="仿宋" w:eastAsia="仿宋" w:hAnsi="仿宋" w:cs="仿宋"/>
        </w:rPr>
        <w:t>2</w:t>
      </w:r>
      <w:r>
        <w:rPr>
          <w:rFonts w:ascii="仿宋" w:eastAsia="仿宋" w:hAnsi="仿宋" w:cs="仿宋"/>
        </w:rPr>
        <w:t>人、副处职干部</w:t>
      </w:r>
      <w:r>
        <w:rPr>
          <w:rFonts w:ascii="仿宋" w:eastAsia="仿宋" w:hAnsi="仿宋" w:cs="仿宋"/>
        </w:rPr>
        <w:t>1</w:t>
      </w:r>
      <w:r>
        <w:rPr>
          <w:rFonts w:ascii="仿宋" w:eastAsia="仿宋" w:hAnsi="仿宋" w:cs="仿宋"/>
        </w:rPr>
        <w:t>人、一级调研员</w:t>
      </w:r>
      <w:r>
        <w:rPr>
          <w:rFonts w:ascii="仿宋" w:eastAsia="仿宋" w:hAnsi="仿宋" w:cs="仿宋"/>
        </w:rPr>
        <w:t>4</w:t>
      </w:r>
      <w:r>
        <w:rPr>
          <w:rFonts w:ascii="仿宋" w:eastAsia="仿宋" w:hAnsi="仿宋" w:cs="仿宋"/>
        </w:rPr>
        <w:t>人、二级调研员</w:t>
      </w:r>
      <w:r>
        <w:rPr>
          <w:rFonts w:ascii="仿宋" w:eastAsia="仿宋" w:hAnsi="仿宋" w:cs="仿宋"/>
        </w:rPr>
        <w:t>1</w:t>
      </w:r>
      <w:r>
        <w:rPr>
          <w:rFonts w:ascii="仿宋" w:eastAsia="仿宋" w:hAnsi="仿宋" w:cs="仿宋"/>
        </w:rPr>
        <w:t>人、三级主任科员</w:t>
      </w:r>
      <w:r>
        <w:rPr>
          <w:rFonts w:ascii="仿宋" w:eastAsia="仿宋" w:hAnsi="仿宋" w:cs="仿宋"/>
        </w:rPr>
        <w:t>1</w:t>
      </w:r>
      <w:r>
        <w:rPr>
          <w:rFonts w:ascii="仿宋" w:eastAsia="仿宋" w:hAnsi="仿宋" w:cs="仿宋"/>
        </w:rPr>
        <w:t>人、七级职员</w:t>
      </w:r>
      <w:r>
        <w:rPr>
          <w:rFonts w:ascii="仿宋" w:eastAsia="仿宋" w:hAnsi="仿宋" w:cs="仿宋"/>
        </w:rPr>
        <w:t>1</w:t>
      </w:r>
      <w:r>
        <w:rPr>
          <w:rFonts w:ascii="仿宋" w:eastAsia="仿宋" w:hAnsi="仿宋" w:cs="仿宋"/>
        </w:rPr>
        <w:t>人。根据省文联干部队伍</w:t>
      </w:r>
      <w:r>
        <w:rPr>
          <w:rFonts w:ascii="仿宋" w:eastAsia="仿宋" w:hAnsi="仿宋" w:cs="仿宋"/>
        </w:rPr>
        <w:t>建设需要，岗位交流调整</w:t>
      </w:r>
      <w:r>
        <w:rPr>
          <w:rFonts w:ascii="仿宋" w:eastAsia="仿宋" w:hAnsi="仿宋" w:cs="仿宋"/>
        </w:rPr>
        <w:t>13</w:t>
      </w:r>
      <w:r>
        <w:rPr>
          <w:rFonts w:ascii="仿宋" w:eastAsia="仿宋" w:hAnsi="仿宋" w:cs="仿宋"/>
        </w:rPr>
        <w:t>人次，接收军转干部</w:t>
      </w:r>
      <w:r>
        <w:rPr>
          <w:rFonts w:ascii="仿宋" w:eastAsia="仿宋" w:hAnsi="仿宋" w:cs="仿宋"/>
        </w:rPr>
        <w:t>2</w:t>
      </w:r>
      <w:r>
        <w:rPr>
          <w:rFonts w:ascii="仿宋" w:eastAsia="仿宋" w:hAnsi="仿宋" w:cs="仿宋"/>
        </w:rPr>
        <w:t>人，选拔调进专业人才</w:t>
      </w:r>
      <w:r>
        <w:rPr>
          <w:rFonts w:ascii="仿宋" w:eastAsia="仿宋" w:hAnsi="仿宋" w:cs="仿宋"/>
        </w:rPr>
        <w:t>2</w:t>
      </w:r>
      <w:r>
        <w:rPr>
          <w:rFonts w:ascii="仿宋" w:eastAsia="仿宋" w:hAnsi="仿宋" w:cs="仿宋"/>
        </w:rPr>
        <w:t>人，公开招录事业干部</w:t>
      </w:r>
      <w:r>
        <w:rPr>
          <w:rFonts w:ascii="仿宋" w:eastAsia="仿宋" w:hAnsi="仿宋" w:cs="仿宋"/>
        </w:rPr>
        <w:t>2</w:t>
      </w:r>
      <w:r>
        <w:rPr>
          <w:rFonts w:ascii="仿宋" w:eastAsia="仿宋" w:hAnsi="仿宋" w:cs="仿宋"/>
        </w:rPr>
        <w:t>人，补充了新鲜血液。积极推动人才专业化建设，组织评审中级职称</w:t>
      </w:r>
      <w:r>
        <w:rPr>
          <w:rFonts w:ascii="仿宋" w:eastAsia="仿宋" w:hAnsi="仿宋" w:cs="仿宋"/>
        </w:rPr>
        <w:t>10</w:t>
      </w:r>
      <w:r>
        <w:rPr>
          <w:rFonts w:ascii="仿宋" w:eastAsia="仿宋" w:hAnsi="仿宋" w:cs="仿宋"/>
        </w:rPr>
        <w:t>人。在协会建设上，顺利完成省民协、省剧协、省评协、省舞协、省视协、省美协</w:t>
      </w:r>
      <w:r>
        <w:rPr>
          <w:rFonts w:ascii="仿宋" w:eastAsia="仿宋" w:hAnsi="仿宋" w:cs="仿宋"/>
        </w:rPr>
        <w:t>6</w:t>
      </w:r>
      <w:r>
        <w:rPr>
          <w:rFonts w:ascii="仿宋" w:eastAsia="仿宋" w:hAnsi="仿宋" w:cs="仿宋"/>
        </w:rPr>
        <w:t>个协会换届工作，选优配强协会主席团、理事会，更好适应新形势新任务新要求。加快推进协会年检和法人登记证换证工作，完成省评协、省书协、省民协、省剧协、省舞协等</w:t>
      </w:r>
      <w:r>
        <w:rPr>
          <w:rFonts w:ascii="仿宋" w:eastAsia="仿宋" w:hAnsi="仿宋" w:cs="仿宋"/>
        </w:rPr>
        <w:t>9</w:t>
      </w:r>
      <w:r>
        <w:rPr>
          <w:rFonts w:ascii="仿宋" w:eastAsia="仿宋" w:hAnsi="仿宋" w:cs="仿宋"/>
        </w:rPr>
        <w:t>家协会年检工作，并强化对省文联主管的社会组织规范管理和工作指导。加快</w:t>
      </w:r>
      <w:r>
        <w:rPr>
          <w:rFonts w:ascii="仿宋" w:eastAsia="仿宋" w:hAnsi="仿宋" w:cs="仿宋"/>
        </w:rPr>
        <w:t>“</w:t>
      </w:r>
      <w:r>
        <w:rPr>
          <w:rFonts w:ascii="仿宋" w:eastAsia="仿宋" w:hAnsi="仿宋" w:cs="仿宋"/>
        </w:rPr>
        <w:t>文艺人才信息库</w:t>
      </w:r>
      <w:r>
        <w:rPr>
          <w:rFonts w:ascii="仿宋" w:eastAsia="仿宋" w:hAnsi="仿宋" w:cs="仿宋"/>
        </w:rPr>
        <w:t>”</w:t>
      </w:r>
      <w:r>
        <w:rPr>
          <w:rFonts w:ascii="仿宋" w:eastAsia="仿宋" w:hAnsi="仿宋" w:cs="仿宋"/>
        </w:rPr>
        <w:t>试运行，强化各文艺家协会会员管理，准确掌握</w:t>
      </w:r>
      <w:r>
        <w:rPr>
          <w:rFonts w:ascii="仿宋" w:eastAsia="仿宋" w:hAnsi="仿宋" w:cs="仿宋"/>
        </w:rPr>
        <w:t>各文艺家协会的队伍现状，将其作为人才培养、资助、推介、表彰等的重要依据。推动各文艺家协会加强行业自律，强化正面引导、激浊扬清，营造风清气正的文艺生态。</w:t>
      </w:r>
    </w:p>
    <w:p w:rsidR="00C2799B" w:rsidRDefault="008079EF">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二、服务全省高质量发展大局，不断提升文艺工作的在场感和贡献度。</w:t>
      </w:r>
    </w:p>
    <w:p w:rsidR="00C2799B" w:rsidRDefault="008079EF">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一年来，我们坚持把围绕中心、服务大局作为文联工作的重要定位，服务高质量发展、服务</w:t>
      </w:r>
      <w:r>
        <w:rPr>
          <w:rFonts w:ascii="仿宋" w:eastAsia="仿宋" w:hAnsi="仿宋" w:cs="仿宋"/>
        </w:rPr>
        <w:t>“</w:t>
      </w:r>
      <w:r>
        <w:rPr>
          <w:rFonts w:ascii="仿宋" w:eastAsia="仿宋" w:hAnsi="仿宋" w:cs="仿宋"/>
        </w:rPr>
        <w:t>强富美高</w:t>
      </w:r>
      <w:r>
        <w:rPr>
          <w:rFonts w:ascii="仿宋" w:eastAsia="仿宋" w:hAnsi="仿宋" w:cs="仿宋"/>
        </w:rPr>
        <w:t>”</w:t>
      </w:r>
      <w:r>
        <w:rPr>
          <w:rFonts w:ascii="仿宋" w:eastAsia="仿宋" w:hAnsi="仿宋" w:cs="仿宋"/>
        </w:rPr>
        <w:t>新江苏建设，用艺术的形式生动表现江苏人民锐意进取的精神风貌、开拓奋进的辉煌成就。</w:t>
      </w:r>
    </w:p>
    <w:p w:rsidR="00C2799B" w:rsidRDefault="008079EF">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1</w:t>
      </w:r>
      <w:r>
        <w:rPr>
          <w:rFonts w:ascii="仿宋" w:eastAsia="仿宋" w:hAnsi="仿宋" w:cs="仿宋"/>
        </w:rPr>
        <w:t>、围绕抗击疫情勇担文艺使命。突如其来的新冠疫情发生后，省文联迅速行动，号召全省各级文联、省各文艺家协会和广大文艺工作者积</w:t>
      </w:r>
      <w:r>
        <w:rPr>
          <w:rFonts w:ascii="仿宋" w:eastAsia="仿宋" w:hAnsi="仿宋" w:cs="仿宋"/>
        </w:rPr>
        <w:t>极行动起来，以艺术的形式助力疫情防控阻击</w:t>
      </w:r>
      <w:r>
        <w:rPr>
          <w:rFonts w:ascii="仿宋" w:eastAsia="仿宋" w:hAnsi="仿宋" w:cs="仿宋"/>
        </w:rPr>
        <w:lastRenderedPageBreak/>
        <w:t>战，全省文艺界共推出文艺作品</w:t>
      </w:r>
      <w:r>
        <w:rPr>
          <w:rFonts w:ascii="仿宋" w:eastAsia="仿宋" w:hAnsi="仿宋" w:cs="仿宋"/>
        </w:rPr>
        <w:t>3</w:t>
      </w:r>
      <w:r>
        <w:rPr>
          <w:rFonts w:ascii="仿宋" w:eastAsia="仿宋" w:hAnsi="仿宋" w:cs="仿宋"/>
        </w:rPr>
        <w:t>万余件。江苏文艺网设置《众志成城抗疫情》专栏，第一时间进行推送，凝聚众志成城、共克时艰的强大精神力量。省文联会同省委宣传部、省卫健委、新华报业集团联合举办</w:t>
      </w:r>
      <w:r>
        <w:rPr>
          <w:rFonts w:ascii="仿宋" w:eastAsia="仿宋" w:hAnsi="仿宋" w:cs="仿宋"/>
        </w:rPr>
        <w:t>“</w:t>
      </w:r>
      <w:r>
        <w:rPr>
          <w:rFonts w:ascii="仿宋" w:eastAsia="仿宋" w:hAnsi="仿宋" w:cs="仿宋"/>
        </w:rPr>
        <w:t>致敬江苏援鄂白衣勇士</w:t>
      </w:r>
      <w:r>
        <w:rPr>
          <w:rFonts w:ascii="仿宋" w:eastAsia="仿宋" w:hAnsi="仿宋" w:cs="仿宋"/>
        </w:rPr>
        <w:t>”</w:t>
      </w:r>
      <w:r>
        <w:rPr>
          <w:rFonts w:ascii="仿宋" w:eastAsia="仿宋" w:hAnsi="仿宋" w:cs="仿宋"/>
        </w:rPr>
        <w:t>作品赠送活动，向</w:t>
      </w:r>
      <w:r>
        <w:rPr>
          <w:rFonts w:ascii="仿宋" w:eastAsia="仿宋" w:hAnsi="仿宋" w:cs="仿宋"/>
        </w:rPr>
        <w:t>7</w:t>
      </w:r>
      <w:r>
        <w:rPr>
          <w:rFonts w:ascii="仿宋" w:eastAsia="仿宋" w:hAnsi="仿宋" w:cs="仿宋"/>
        </w:rPr>
        <w:t>家重点抗疫医院赠送书画精品</w:t>
      </w:r>
      <w:r>
        <w:rPr>
          <w:rFonts w:ascii="仿宋" w:eastAsia="仿宋" w:hAnsi="仿宋" w:cs="仿宋"/>
        </w:rPr>
        <w:t>70</w:t>
      </w:r>
      <w:r>
        <w:rPr>
          <w:rFonts w:ascii="仿宋" w:eastAsia="仿宋" w:hAnsi="仿宋" w:cs="仿宋"/>
        </w:rPr>
        <w:t>件、向我省</w:t>
      </w:r>
      <w:r>
        <w:rPr>
          <w:rFonts w:ascii="仿宋" w:eastAsia="仿宋" w:hAnsi="仿宋" w:cs="仿宋"/>
        </w:rPr>
        <w:t>2820</w:t>
      </w:r>
      <w:r>
        <w:rPr>
          <w:rFonts w:ascii="仿宋" w:eastAsia="仿宋" w:hAnsi="仿宋" w:cs="仿宋"/>
        </w:rPr>
        <w:t>位援鄂医务人员每人赠送一幅书画作品，活动规模之大、范围之广、数量之多、影响之深，前所未有。省委书记娄勤俭对活动给予了高度评价，专门作出批示，指出</w:t>
      </w:r>
      <w:r>
        <w:rPr>
          <w:rFonts w:ascii="仿宋" w:eastAsia="仿宋" w:hAnsi="仿宋" w:cs="仿宋"/>
        </w:rPr>
        <w:t>“</w:t>
      </w:r>
      <w:r>
        <w:rPr>
          <w:rFonts w:ascii="仿宋" w:eastAsia="仿宋" w:hAnsi="仿宋" w:cs="仿宋"/>
        </w:rPr>
        <w:t>活动很好，传递了正能量，充分彰显了江苏文学艺术界的爱</w:t>
      </w:r>
      <w:r>
        <w:rPr>
          <w:rFonts w:ascii="仿宋" w:eastAsia="仿宋" w:hAnsi="仿宋" w:cs="仿宋"/>
        </w:rPr>
        <w:t>国主义情怀和高尚的道德情操。</w:t>
      </w:r>
      <w:r>
        <w:rPr>
          <w:rFonts w:ascii="仿宋" w:eastAsia="仿宋" w:hAnsi="仿宋" w:cs="仿宋"/>
        </w:rPr>
        <w:t>”</w:t>
      </w:r>
      <w:r>
        <w:rPr>
          <w:rFonts w:ascii="仿宋" w:eastAsia="仿宋" w:hAnsi="仿宋" w:cs="仿宋"/>
        </w:rPr>
        <w:t>戏歌《冰融雪消又一春》、歌曲《共同抵抗》等一大批作品，生动表现了疫情中普通人的守望相助，肩上芭蕾《出征》入选由中国文联主办的《坚信爱会赢</w:t>
      </w:r>
      <w:r>
        <w:rPr>
          <w:rFonts w:ascii="仿宋" w:eastAsia="仿宋" w:hAnsi="仿宋" w:cs="仿宋"/>
        </w:rPr>
        <w:t>——</w:t>
      </w:r>
      <w:r>
        <w:rPr>
          <w:rFonts w:ascii="仿宋" w:eastAsia="仿宋" w:hAnsi="仿宋" w:cs="仿宋"/>
        </w:rPr>
        <w:t>文艺界</w:t>
      </w:r>
      <w:r>
        <w:rPr>
          <w:rFonts w:ascii="仿宋" w:eastAsia="仿宋" w:hAnsi="仿宋" w:cs="仿宋"/>
        </w:rPr>
        <w:t>“</w:t>
      </w:r>
      <w:r>
        <w:rPr>
          <w:rFonts w:ascii="仿宋" w:eastAsia="仿宋" w:hAnsi="仿宋" w:cs="仿宋"/>
        </w:rPr>
        <w:t>以艺战疫</w:t>
      </w:r>
      <w:r>
        <w:rPr>
          <w:rFonts w:ascii="仿宋" w:eastAsia="仿宋" w:hAnsi="仿宋" w:cs="仿宋"/>
        </w:rPr>
        <w:t>”5•23</w:t>
      </w:r>
      <w:r>
        <w:rPr>
          <w:rFonts w:ascii="仿宋" w:eastAsia="仿宋" w:hAnsi="仿宋" w:cs="仿宋"/>
        </w:rPr>
        <w:t>特别节目》，很多摄影作品被《人民日报》《光明日报》《中国摄影报》等媒体刊载，数十项文艺活动和文艺作品在学习强国平台上推送。</w:t>
      </w:r>
    </w:p>
    <w:p w:rsidR="00C2799B" w:rsidRDefault="008079EF">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2</w:t>
      </w:r>
      <w:r>
        <w:rPr>
          <w:rFonts w:ascii="仿宋" w:eastAsia="仿宋" w:hAnsi="仿宋" w:cs="仿宋"/>
        </w:rPr>
        <w:t>、紧贴重大国家战略开展文艺活动。围绕长三角一体化发展，组织开展</w:t>
      </w:r>
      <w:r>
        <w:rPr>
          <w:rFonts w:ascii="仿宋" w:eastAsia="仿宋" w:hAnsi="仿宋" w:cs="仿宋"/>
        </w:rPr>
        <w:t>“</w:t>
      </w:r>
      <w:r>
        <w:rPr>
          <w:rFonts w:ascii="仿宋" w:eastAsia="仿宋" w:hAnsi="仿宋" w:cs="仿宋"/>
        </w:rPr>
        <w:t>艺</w:t>
      </w:r>
      <w:r>
        <w:rPr>
          <w:rFonts w:ascii="仿宋" w:eastAsia="仿宋" w:hAnsi="仿宋" w:cs="仿宋"/>
        </w:rPr>
        <w:t>•</w:t>
      </w:r>
      <w:r>
        <w:rPr>
          <w:rFonts w:ascii="仿宋" w:eastAsia="仿宋" w:hAnsi="仿宋" w:cs="仿宋"/>
        </w:rPr>
        <w:t>江南</w:t>
      </w:r>
      <w:r>
        <w:rPr>
          <w:rFonts w:ascii="仿宋" w:eastAsia="仿宋" w:hAnsi="仿宋" w:cs="仿宋"/>
        </w:rPr>
        <w:t>——</w:t>
      </w:r>
      <w:r>
        <w:rPr>
          <w:rFonts w:ascii="仿宋" w:eastAsia="仿宋" w:hAnsi="仿宋" w:cs="仿宋"/>
        </w:rPr>
        <w:t>文艺发展联盟助力乡村振兴</w:t>
      </w:r>
      <w:r>
        <w:rPr>
          <w:rFonts w:ascii="仿宋" w:eastAsia="仿宋" w:hAnsi="仿宋" w:cs="仿宋"/>
        </w:rPr>
        <w:t>”</w:t>
      </w:r>
      <w:r>
        <w:rPr>
          <w:rFonts w:ascii="仿宋" w:eastAsia="仿宋" w:hAnsi="仿宋" w:cs="仿宋"/>
        </w:rPr>
        <w:t>论坛、</w:t>
      </w:r>
      <w:r>
        <w:rPr>
          <w:rFonts w:ascii="仿宋" w:eastAsia="仿宋" w:hAnsi="仿宋" w:cs="仿宋"/>
        </w:rPr>
        <w:t>“</w:t>
      </w:r>
      <w:r>
        <w:rPr>
          <w:rFonts w:ascii="仿宋" w:eastAsia="仿宋" w:hAnsi="仿宋" w:cs="仿宋"/>
        </w:rPr>
        <w:t>视觉艺术优秀青年艺术家作品交流展</w:t>
      </w:r>
      <w:r>
        <w:rPr>
          <w:rFonts w:ascii="仿宋" w:eastAsia="仿宋" w:hAnsi="仿宋" w:cs="仿宋"/>
        </w:rPr>
        <w:t>”</w:t>
      </w:r>
      <w:r>
        <w:rPr>
          <w:rFonts w:ascii="仿宋" w:eastAsia="仿宋" w:hAnsi="仿宋" w:cs="仿宋"/>
        </w:rPr>
        <w:t>等活动，策划举办长三角优秀青年书法家精品邀请展</w:t>
      </w:r>
      <w:r>
        <w:rPr>
          <w:rFonts w:ascii="仿宋" w:eastAsia="仿宋" w:hAnsi="仿宋" w:cs="仿宋"/>
        </w:rPr>
        <w:t>，组织实施</w:t>
      </w:r>
      <w:r>
        <w:rPr>
          <w:rFonts w:ascii="仿宋" w:eastAsia="仿宋" w:hAnsi="仿宋" w:cs="仿宋"/>
        </w:rPr>
        <w:t>“2020</w:t>
      </w:r>
      <w:r>
        <w:rPr>
          <w:rFonts w:ascii="仿宋" w:eastAsia="仿宋" w:hAnsi="仿宋" w:cs="仿宋"/>
        </w:rPr>
        <w:t>长三角影视剧创作峰会</w:t>
      </w:r>
      <w:r>
        <w:rPr>
          <w:rFonts w:ascii="仿宋" w:eastAsia="仿宋" w:hAnsi="仿宋" w:cs="仿宋"/>
        </w:rPr>
        <w:t>”</w:t>
      </w:r>
      <w:r>
        <w:rPr>
          <w:rFonts w:ascii="仿宋" w:eastAsia="仿宋" w:hAnsi="仿宋" w:cs="仿宋"/>
        </w:rPr>
        <w:t>，积极参与长三角电影编剧高级研修班，有力推动了长三角地区文艺的交流和合作。围绕大运河文化带，举办了第三届</w:t>
      </w:r>
      <w:r>
        <w:rPr>
          <w:rFonts w:ascii="仿宋" w:eastAsia="仿宋" w:hAnsi="仿宋" w:cs="仿宋"/>
        </w:rPr>
        <w:t>“</w:t>
      </w:r>
      <w:r>
        <w:rPr>
          <w:rFonts w:ascii="仿宋" w:eastAsia="仿宋" w:hAnsi="仿宋" w:cs="仿宋"/>
        </w:rPr>
        <w:t>邮驿路运河情</w:t>
      </w:r>
      <w:r>
        <w:rPr>
          <w:rFonts w:ascii="仿宋" w:eastAsia="仿宋" w:hAnsi="仿宋" w:cs="仿宋"/>
        </w:rPr>
        <w:t>”</w:t>
      </w:r>
      <w:r>
        <w:rPr>
          <w:rFonts w:ascii="仿宋" w:eastAsia="仿宋" w:hAnsi="仿宋" w:cs="仿宋"/>
        </w:rPr>
        <w:t>中国画展，江都邵伯举行</w:t>
      </w:r>
      <w:r>
        <w:rPr>
          <w:rFonts w:ascii="仿宋" w:eastAsia="仿宋" w:hAnsi="仿宋" w:cs="仿宋"/>
        </w:rPr>
        <w:t>“</w:t>
      </w:r>
      <w:r>
        <w:rPr>
          <w:rFonts w:ascii="仿宋" w:eastAsia="仿宋" w:hAnsi="仿宋" w:cs="仿宋"/>
        </w:rPr>
        <w:t>流动的技艺</w:t>
      </w:r>
      <w:r>
        <w:rPr>
          <w:rFonts w:ascii="仿宋" w:eastAsia="仿宋" w:hAnsi="仿宋" w:cs="仿宋"/>
        </w:rPr>
        <w:t>”——</w:t>
      </w:r>
      <w:r>
        <w:rPr>
          <w:rFonts w:ascii="仿宋" w:eastAsia="仿宋" w:hAnsi="仿宋" w:cs="仿宋"/>
        </w:rPr>
        <w:t>大运河文化带杂技精品展演，组织创作了音乐《多情的</w:t>
      </w:r>
      <w:r>
        <w:rPr>
          <w:rFonts w:ascii="仿宋" w:eastAsia="仿宋" w:hAnsi="仿宋" w:cs="仿宋"/>
        </w:rPr>
        <w:lastRenderedPageBreak/>
        <w:t>运河风》等优秀作品，传承和弘扬了大运河文化。</w:t>
      </w:r>
    </w:p>
    <w:p w:rsidR="00C2799B" w:rsidRDefault="008079EF">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3</w:t>
      </w:r>
      <w:r>
        <w:rPr>
          <w:rFonts w:ascii="仿宋" w:eastAsia="仿宋" w:hAnsi="仿宋" w:cs="仿宋"/>
        </w:rPr>
        <w:t>、聚焦省委省政府重大部署组织主题文艺活动。聚焦贯彻落实习近平总书记视察江苏重要讲话指示精神，结合文联实际，制定工作方案，明确四个方面要求，即抓好学习培训，积极推动习近平总书记重要讲话指示精神入脑入心；激励文艺创作，</w:t>
      </w:r>
      <w:r>
        <w:rPr>
          <w:rFonts w:ascii="仿宋" w:eastAsia="仿宋" w:hAnsi="仿宋" w:cs="仿宋"/>
        </w:rPr>
        <w:t>加快推出一批主题鲜明质量上乘的精品力作；举办文艺活动，努力打造一批提神振气凝心聚力的活动品牌；组织宣传报道，大力营造奋力践行</w:t>
      </w:r>
      <w:r>
        <w:rPr>
          <w:rFonts w:ascii="仿宋" w:eastAsia="仿宋" w:hAnsi="仿宋" w:cs="仿宋"/>
        </w:rPr>
        <w:t>“</w:t>
      </w:r>
      <w:r>
        <w:rPr>
          <w:rFonts w:ascii="仿宋" w:eastAsia="仿宋" w:hAnsi="仿宋" w:cs="仿宋"/>
        </w:rPr>
        <w:t>两争一前列</w:t>
      </w:r>
      <w:r>
        <w:rPr>
          <w:rFonts w:ascii="仿宋" w:eastAsia="仿宋" w:hAnsi="仿宋" w:cs="仿宋"/>
        </w:rPr>
        <w:t>”</w:t>
      </w:r>
      <w:r>
        <w:rPr>
          <w:rFonts w:ascii="仿宋" w:eastAsia="仿宋" w:hAnsi="仿宋" w:cs="仿宋"/>
        </w:rPr>
        <w:t>的浓厚氛围等内容。聚焦</w:t>
      </w:r>
      <w:r>
        <w:rPr>
          <w:rFonts w:ascii="仿宋" w:eastAsia="仿宋" w:hAnsi="仿宋" w:cs="仿宋"/>
        </w:rPr>
        <w:t>“</w:t>
      </w:r>
      <w:r>
        <w:rPr>
          <w:rFonts w:ascii="仿宋" w:eastAsia="仿宋" w:hAnsi="仿宋" w:cs="仿宋"/>
        </w:rPr>
        <w:t>美丽江苏</w:t>
      </w:r>
      <w:r>
        <w:rPr>
          <w:rFonts w:ascii="仿宋" w:eastAsia="仿宋" w:hAnsi="仿宋" w:cs="仿宋"/>
        </w:rPr>
        <w:t>”</w:t>
      </w:r>
      <w:r>
        <w:rPr>
          <w:rFonts w:ascii="仿宋" w:eastAsia="仿宋" w:hAnsi="仿宋" w:cs="仿宋"/>
        </w:rPr>
        <w:t>建设，以</w:t>
      </w:r>
      <w:r>
        <w:rPr>
          <w:rFonts w:ascii="仿宋" w:eastAsia="仿宋" w:hAnsi="仿宋" w:cs="仿宋"/>
        </w:rPr>
        <w:t>“</w:t>
      </w:r>
      <w:r>
        <w:rPr>
          <w:rFonts w:ascii="仿宋" w:eastAsia="仿宋" w:hAnsi="仿宋" w:cs="仿宋"/>
        </w:rPr>
        <w:t>建设美丽江苏，共创幸福家园</w:t>
      </w:r>
      <w:r>
        <w:rPr>
          <w:rFonts w:ascii="仿宋" w:eastAsia="仿宋" w:hAnsi="仿宋" w:cs="仿宋"/>
        </w:rPr>
        <w:t>”</w:t>
      </w:r>
      <w:r>
        <w:rPr>
          <w:rFonts w:ascii="仿宋" w:eastAsia="仿宋" w:hAnsi="仿宋" w:cs="仿宋"/>
        </w:rPr>
        <w:t>为主题，在全省文艺界深入开展学习宣传、文艺采风、文艺纪实、文艺创作、文艺惠民</w:t>
      </w:r>
      <w:r>
        <w:rPr>
          <w:rFonts w:ascii="仿宋" w:eastAsia="仿宋" w:hAnsi="仿宋" w:cs="仿宋"/>
        </w:rPr>
        <w:t>“</w:t>
      </w:r>
      <w:r>
        <w:rPr>
          <w:rFonts w:ascii="仿宋" w:eastAsia="仿宋" w:hAnsi="仿宋" w:cs="仿宋"/>
        </w:rPr>
        <w:t>五大行动</w:t>
      </w:r>
      <w:r>
        <w:rPr>
          <w:rFonts w:ascii="仿宋" w:eastAsia="仿宋" w:hAnsi="仿宋" w:cs="仿宋"/>
        </w:rPr>
        <w:t>”</w:t>
      </w:r>
      <w:r>
        <w:rPr>
          <w:rFonts w:ascii="仿宋" w:eastAsia="仿宋" w:hAnsi="仿宋" w:cs="仿宋"/>
        </w:rPr>
        <w:t>，为美丽江苏奉献文艺精品、涵养文化自信。聚焦打好</w:t>
      </w:r>
      <w:r>
        <w:rPr>
          <w:rFonts w:ascii="仿宋" w:eastAsia="仿宋" w:hAnsi="仿宋" w:cs="仿宋"/>
        </w:rPr>
        <w:t>“</w:t>
      </w:r>
      <w:r>
        <w:rPr>
          <w:rFonts w:ascii="仿宋" w:eastAsia="仿宋" w:hAnsi="仿宋" w:cs="仿宋"/>
        </w:rPr>
        <w:t>三大攻坚战</w:t>
      </w:r>
      <w:r>
        <w:rPr>
          <w:rFonts w:ascii="仿宋" w:eastAsia="仿宋" w:hAnsi="仿宋" w:cs="仿宋"/>
        </w:rPr>
        <w:t>”</w:t>
      </w:r>
      <w:r>
        <w:rPr>
          <w:rFonts w:ascii="仿宋" w:eastAsia="仿宋" w:hAnsi="仿宋" w:cs="仿宋"/>
        </w:rPr>
        <w:t>，重点开展主题文艺创作、组织展示展览活动、开展文艺扶贫支教、组织文艺惠民巡演等工作。</w:t>
      </w:r>
      <w:r>
        <w:rPr>
          <w:rFonts w:ascii="仿宋" w:eastAsia="仿宋" w:hAnsi="仿宋" w:cs="仿宋"/>
        </w:rPr>
        <w:t>2020</w:t>
      </w:r>
      <w:r>
        <w:rPr>
          <w:rFonts w:ascii="仿宋" w:eastAsia="仿宋" w:hAnsi="仿宋" w:cs="仿宋"/>
        </w:rPr>
        <w:t>年举办了</w:t>
      </w:r>
      <w:r>
        <w:rPr>
          <w:rFonts w:ascii="仿宋" w:eastAsia="仿宋" w:hAnsi="仿宋" w:cs="仿宋"/>
        </w:rPr>
        <w:t>“</w:t>
      </w:r>
      <w:r>
        <w:rPr>
          <w:rFonts w:ascii="仿宋" w:eastAsia="仿宋" w:hAnsi="仿宋" w:cs="仿宋"/>
        </w:rPr>
        <w:t>小康光景</w:t>
      </w:r>
      <w:r>
        <w:rPr>
          <w:rFonts w:ascii="仿宋" w:eastAsia="仿宋" w:hAnsi="仿宋" w:cs="仿宋"/>
        </w:rPr>
        <w:t>”</w:t>
      </w:r>
      <w:r>
        <w:rPr>
          <w:rFonts w:ascii="仿宋" w:eastAsia="仿宋" w:hAnsi="仿宋" w:cs="仿宋"/>
        </w:rPr>
        <w:t>江苏摄影大展，记录江苏扶贫工作及</w:t>
      </w:r>
      <w:r>
        <w:rPr>
          <w:rFonts w:ascii="仿宋" w:eastAsia="仿宋" w:hAnsi="仿宋" w:cs="仿宋"/>
        </w:rPr>
        <w:t>“</w:t>
      </w:r>
      <w:r>
        <w:rPr>
          <w:rFonts w:ascii="仿宋" w:eastAsia="仿宋" w:hAnsi="仿宋" w:cs="仿宋"/>
        </w:rPr>
        <w:t>三农</w:t>
      </w:r>
      <w:r>
        <w:rPr>
          <w:rFonts w:ascii="仿宋" w:eastAsia="仿宋" w:hAnsi="仿宋" w:cs="仿宋"/>
        </w:rPr>
        <w:t>”</w:t>
      </w:r>
      <w:r>
        <w:rPr>
          <w:rFonts w:ascii="仿宋" w:eastAsia="仿宋" w:hAnsi="仿宋" w:cs="仿宋"/>
        </w:rPr>
        <w:t>事业的具体实践和丰硕成果；开展</w:t>
      </w:r>
      <w:r>
        <w:rPr>
          <w:rFonts w:ascii="仿宋" w:eastAsia="仿宋" w:hAnsi="仿宋" w:cs="仿宋"/>
        </w:rPr>
        <w:t>“</w:t>
      </w:r>
      <w:r>
        <w:rPr>
          <w:rFonts w:ascii="仿宋" w:eastAsia="仿宋" w:hAnsi="仿宋" w:cs="仿宋"/>
        </w:rPr>
        <w:t>美丽家园</w:t>
      </w:r>
      <w:r>
        <w:rPr>
          <w:rFonts w:ascii="仿宋" w:eastAsia="仿宋" w:hAnsi="仿宋" w:cs="仿宋"/>
        </w:rPr>
        <w:t>——</w:t>
      </w:r>
      <w:r>
        <w:rPr>
          <w:rFonts w:ascii="仿宋" w:eastAsia="仿宋" w:hAnsi="仿宋" w:cs="仿宋"/>
        </w:rPr>
        <w:t>江苏省文联聚焦苏北农房改善工程影像纪实行动</w:t>
      </w:r>
      <w:r>
        <w:rPr>
          <w:rFonts w:ascii="仿宋" w:eastAsia="仿宋" w:hAnsi="仿宋" w:cs="仿宋"/>
        </w:rPr>
        <w:t>”</w:t>
      </w:r>
      <w:r>
        <w:rPr>
          <w:rFonts w:ascii="仿宋" w:eastAsia="仿宋" w:hAnsi="仿宋" w:cs="仿宋"/>
        </w:rPr>
        <w:t>项目，用影像反映苏北地区农民住房条件改善的进程和风貌。</w:t>
      </w:r>
    </w:p>
    <w:p w:rsidR="00C2799B" w:rsidRDefault="008079EF">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4</w:t>
      </w:r>
      <w:r>
        <w:rPr>
          <w:rFonts w:ascii="仿宋" w:eastAsia="仿宋" w:hAnsi="仿宋" w:cs="仿宋"/>
        </w:rPr>
        <w:t>、抓住重要时间节点组织开展重大文艺活动。围绕决胜全面建成小康社会主题，策划组织了一批有特色、接地气的文艺创作和文艺活动。先后举办了</w:t>
      </w:r>
      <w:r>
        <w:rPr>
          <w:rFonts w:ascii="仿宋" w:eastAsia="仿宋" w:hAnsi="仿宋" w:cs="仿宋"/>
        </w:rPr>
        <w:t>“</w:t>
      </w:r>
      <w:r>
        <w:rPr>
          <w:rFonts w:ascii="仿宋" w:eastAsia="仿宋" w:hAnsi="仿宋" w:cs="仿宋"/>
        </w:rPr>
        <w:t>小康墨韵</w:t>
      </w:r>
      <w:r>
        <w:rPr>
          <w:rFonts w:ascii="仿宋" w:eastAsia="仿宋" w:hAnsi="仿宋" w:cs="仿宋"/>
        </w:rPr>
        <w:t>”</w:t>
      </w:r>
      <w:r>
        <w:rPr>
          <w:rFonts w:ascii="仿宋" w:eastAsia="仿宋" w:hAnsi="仿宋" w:cs="仿宋"/>
        </w:rPr>
        <w:t>书法名家主题作品邀请展，以笔墨的形式热情歌颂在全面建成小康社会过程中体现出的江苏精神；以</w:t>
      </w:r>
      <w:r>
        <w:rPr>
          <w:rFonts w:ascii="仿宋" w:eastAsia="仿宋" w:hAnsi="仿宋" w:cs="仿宋"/>
        </w:rPr>
        <w:t>“</w:t>
      </w:r>
      <w:r>
        <w:rPr>
          <w:rFonts w:ascii="仿宋" w:eastAsia="仿宋" w:hAnsi="仿宋" w:cs="仿宋"/>
        </w:rPr>
        <w:t>小康颂</w:t>
      </w:r>
      <w:r>
        <w:rPr>
          <w:rFonts w:ascii="仿宋" w:eastAsia="仿宋" w:hAnsi="仿宋" w:cs="仿宋"/>
        </w:rPr>
        <w:t>”</w:t>
      </w:r>
      <w:r>
        <w:rPr>
          <w:rFonts w:ascii="仿宋" w:eastAsia="仿宋" w:hAnsi="仿宋" w:cs="仿宋"/>
        </w:rPr>
        <w:t>为主题，举办</w:t>
      </w:r>
      <w:r>
        <w:rPr>
          <w:rFonts w:ascii="仿宋" w:eastAsia="仿宋" w:hAnsi="仿宋" w:cs="仿宋"/>
        </w:rPr>
        <w:t>2020</w:t>
      </w:r>
      <w:r>
        <w:rPr>
          <w:rFonts w:ascii="仿宋" w:eastAsia="仿宋" w:hAnsi="仿宋" w:cs="仿宋"/>
        </w:rPr>
        <w:t>中国百家金陵画展（油画）、第三届江苏美术奖展览、</w:t>
      </w:r>
      <w:r>
        <w:rPr>
          <w:rFonts w:ascii="仿宋" w:eastAsia="仿宋" w:hAnsi="仿宋" w:cs="仿宋"/>
        </w:rPr>
        <w:t>“</w:t>
      </w:r>
      <w:r>
        <w:rPr>
          <w:rFonts w:ascii="仿宋" w:eastAsia="仿宋" w:hAnsi="仿宋" w:cs="仿宋"/>
        </w:rPr>
        <w:t>梦圆脱贫攻坚决胜全面小</w:t>
      </w:r>
      <w:r>
        <w:rPr>
          <w:rFonts w:ascii="仿宋" w:eastAsia="仿宋" w:hAnsi="仿宋" w:cs="仿宋"/>
        </w:rPr>
        <w:lastRenderedPageBreak/>
        <w:t>康</w:t>
      </w:r>
      <w:r>
        <w:rPr>
          <w:rFonts w:ascii="仿宋" w:eastAsia="仿宋" w:hAnsi="仿宋" w:cs="仿宋"/>
        </w:rPr>
        <w:t>”</w:t>
      </w:r>
      <w:r>
        <w:rPr>
          <w:rFonts w:ascii="仿宋" w:eastAsia="仿宋" w:hAnsi="仿宋" w:cs="仿宋"/>
        </w:rPr>
        <w:t>摄影展、</w:t>
      </w:r>
      <w:r>
        <w:rPr>
          <w:rFonts w:ascii="仿宋" w:eastAsia="仿宋" w:hAnsi="仿宋" w:cs="仿宋"/>
        </w:rPr>
        <w:t>“</w:t>
      </w:r>
      <w:r>
        <w:rPr>
          <w:rFonts w:ascii="仿宋" w:eastAsia="仿宋" w:hAnsi="仿宋" w:cs="仿宋"/>
        </w:rPr>
        <w:t>大美民间</w:t>
      </w:r>
      <w:r>
        <w:rPr>
          <w:rFonts w:ascii="仿宋" w:eastAsia="仿宋" w:hAnsi="仿宋" w:cs="仿宋"/>
        </w:rPr>
        <w:t>•</w:t>
      </w:r>
      <w:r>
        <w:rPr>
          <w:rFonts w:ascii="仿宋" w:eastAsia="仿宋" w:hAnsi="仿宋" w:cs="仿宋"/>
        </w:rPr>
        <w:t>小康颂歌</w:t>
      </w:r>
      <w:r>
        <w:rPr>
          <w:rFonts w:ascii="仿宋" w:eastAsia="仿宋" w:hAnsi="仿宋" w:cs="仿宋"/>
        </w:rPr>
        <w:t>”</w:t>
      </w:r>
      <w:r>
        <w:rPr>
          <w:rFonts w:ascii="仿宋" w:eastAsia="仿宋" w:hAnsi="仿宋" w:cs="仿宋"/>
        </w:rPr>
        <w:t>全国农民画双年展等活动。这些文艺活动纪录了时代变迁和伟大创举，充分展现了江苏改革发展的生动实践，凝聚了奋发前行的精神力量。围绕迎接建党</w:t>
      </w:r>
      <w:r>
        <w:rPr>
          <w:rFonts w:ascii="仿宋" w:eastAsia="仿宋" w:hAnsi="仿宋" w:cs="仿宋"/>
        </w:rPr>
        <w:t>100</w:t>
      </w:r>
      <w:r>
        <w:rPr>
          <w:rFonts w:ascii="仿宋" w:eastAsia="仿宋" w:hAnsi="仿宋" w:cs="仿宋"/>
        </w:rPr>
        <w:t>周年，重点打造扶持中篇弹词《邓稼先》、中篇评弹《杨记米行》、扬州曲艺中篇《永远的长征》、曲艺剧《盐阜往事》、中篇评弹《追梦女孩》、短篇评话《接头》等</w:t>
      </w:r>
      <w:r>
        <w:rPr>
          <w:rFonts w:ascii="仿宋" w:eastAsia="仿宋" w:hAnsi="仿宋" w:cs="仿宋"/>
        </w:rPr>
        <w:t>6</w:t>
      </w:r>
      <w:r>
        <w:rPr>
          <w:rFonts w:ascii="仿宋" w:eastAsia="仿宋" w:hAnsi="仿宋" w:cs="仿宋"/>
        </w:rPr>
        <w:t>部作品。</w:t>
      </w:r>
    </w:p>
    <w:p w:rsidR="00C2799B" w:rsidRDefault="008079EF">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5</w:t>
      </w:r>
      <w:r>
        <w:rPr>
          <w:rFonts w:ascii="仿宋" w:eastAsia="仿宋" w:hAnsi="仿宋" w:cs="仿宋"/>
        </w:rPr>
        <w:t>、不断放大文艺品牌效应。坚持与中国文联及文艺家协会紧密合作，深入打造中国曲艺</w:t>
      </w:r>
      <w:r>
        <w:rPr>
          <w:rFonts w:ascii="仿宋" w:eastAsia="仿宋" w:hAnsi="仿宋" w:cs="仿宋"/>
        </w:rPr>
        <w:t>“</w:t>
      </w:r>
      <w:r>
        <w:rPr>
          <w:rFonts w:ascii="仿宋" w:eastAsia="仿宋" w:hAnsi="仿宋" w:cs="仿宋"/>
        </w:rPr>
        <w:t>牡丹奖</w:t>
      </w:r>
      <w:r>
        <w:rPr>
          <w:rFonts w:ascii="仿宋" w:eastAsia="仿宋" w:hAnsi="仿宋" w:cs="仿宋"/>
        </w:rPr>
        <w:t>”</w:t>
      </w:r>
      <w:r>
        <w:rPr>
          <w:rFonts w:ascii="仿宋" w:eastAsia="仿宋" w:hAnsi="仿宋" w:cs="仿宋"/>
        </w:rPr>
        <w:t>颁奖晚会、中国二胡之乡民族音乐盛典、东方工艺美术之都博览会、中国百家金陵画展四大全国性文艺品牌。在苏州成功举办了第十一届中国</w:t>
      </w:r>
      <w:r>
        <w:rPr>
          <w:rFonts w:ascii="仿宋" w:eastAsia="仿宋" w:hAnsi="仿宋" w:cs="仿宋"/>
        </w:rPr>
        <w:t>曲艺牡丹奖颁奖系列活动，包括颁奖仪式、</w:t>
      </w:r>
      <w:r>
        <w:rPr>
          <w:rFonts w:ascii="仿宋" w:eastAsia="仿宋" w:hAnsi="仿宋" w:cs="仿宋"/>
        </w:rPr>
        <w:t>1</w:t>
      </w:r>
      <w:r>
        <w:rPr>
          <w:rFonts w:ascii="仿宋" w:eastAsia="仿宋" w:hAnsi="仿宋" w:cs="仿宋"/>
        </w:rPr>
        <w:t>场比赛、</w:t>
      </w:r>
      <w:r>
        <w:rPr>
          <w:rFonts w:ascii="仿宋" w:eastAsia="仿宋" w:hAnsi="仿宋" w:cs="仿宋"/>
        </w:rPr>
        <w:t>12</w:t>
      </w:r>
      <w:r>
        <w:rPr>
          <w:rFonts w:ascii="仿宋" w:eastAsia="仿宋" w:hAnsi="仿宋" w:cs="仿宋"/>
        </w:rPr>
        <w:t>场演出、</w:t>
      </w:r>
      <w:r>
        <w:rPr>
          <w:rFonts w:ascii="仿宋" w:eastAsia="仿宋" w:hAnsi="仿宋" w:cs="仿宋"/>
        </w:rPr>
        <w:t>1</w:t>
      </w:r>
      <w:r>
        <w:rPr>
          <w:rFonts w:ascii="仿宋" w:eastAsia="仿宋" w:hAnsi="仿宋" w:cs="仿宋"/>
        </w:rPr>
        <w:t>场研讨会和</w:t>
      </w:r>
      <w:r>
        <w:rPr>
          <w:rFonts w:ascii="仿宋" w:eastAsia="仿宋" w:hAnsi="仿宋" w:cs="仿宋"/>
        </w:rPr>
        <w:t>1</w:t>
      </w:r>
      <w:r>
        <w:rPr>
          <w:rFonts w:ascii="仿宋" w:eastAsia="仿宋" w:hAnsi="仿宋" w:cs="仿宋"/>
        </w:rPr>
        <w:t>个启动仪式，集中呈现了近年来中国曲艺艺术和曲艺事业发展所取得的喜人成果。活动得到《新闻联播》、《新闻直播间》和光明日报、中国艺术报、新华网等媒体的关注和报道，颁奖仪式直播当晚在线观看量</w:t>
      </w:r>
      <w:r>
        <w:rPr>
          <w:rFonts w:ascii="仿宋" w:eastAsia="仿宋" w:hAnsi="仿宋" w:cs="仿宋"/>
        </w:rPr>
        <w:t>321</w:t>
      </w:r>
      <w:r>
        <w:rPr>
          <w:rFonts w:ascii="仿宋" w:eastAsia="仿宋" w:hAnsi="仿宋" w:cs="仿宋"/>
        </w:rPr>
        <w:t>万余人次。按照省委宣传部统一部署，</w:t>
      </w:r>
      <w:r>
        <w:rPr>
          <w:rFonts w:ascii="仿宋" w:eastAsia="仿宋" w:hAnsi="仿宋" w:cs="仿宋"/>
        </w:rPr>
        <w:t>“</w:t>
      </w:r>
      <w:r>
        <w:rPr>
          <w:rFonts w:ascii="仿宋" w:eastAsia="仿宋" w:hAnsi="仿宋" w:cs="仿宋"/>
        </w:rPr>
        <w:t>紫金文化艺术节</w:t>
      </w:r>
      <w:r>
        <w:rPr>
          <w:rFonts w:ascii="仿宋" w:eastAsia="仿宋" w:hAnsi="仿宋" w:cs="仿宋"/>
        </w:rPr>
        <w:t>”</w:t>
      </w:r>
      <w:r>
        <w:rPr>
          <w:rFonts w:ascii="仿宋" w:eastAsia="仿宋" w:hAnsi="仿宋" w:cs="仿宋"/>
        </w:rPr>
        <w:t>期间，省文联共举办</w:t>
      </w:r>
      <w:r>
        <w:rPr>
          <w:rFonts w:ascii="仿宋" w:eastAsia="仿宋" w:hAnsi="仿宋" w:cs="仿宋"/>
        </w:rPr>
        <w:t>11</w:t>
      </w:r>
      <w:r>
        <w:rPr>
          <w:rFonts w:ascii="仿宋" w:eastAsia="仿宋" w:hAnsi="仿宋" w:cs="仿宋"/>
        </w:rPr>
        <w:t>项文艺活动，涵盖戏剧、电影、音乐、舞蹈、书法、美术、摄影、群文活动等类别，近百场活动，展示了江苏文艺创作的丰硕成果。同时举办</w:t>
      </w:r>
      <w:r>
        <w:rPr>
          <w:rFonts w:ascii="仿宋" w:eastAsia="仿宋" w:hAnsi="仿宋" w:cs="仿宋"/>
        </w:rPr>
        <w:t>“</w:t>
      </w:r>
      <w:r>
        <w:rPr>
          <w:rFonts w:ascii="仿宋" w:eastAsia="仿宋" w:hAnsi="仿宋" w:cs="仿宋"/>
        </w:rPr>
        <w:t>春到江南</w:t>
      </w:r>
      <w:r>
        <w:rPr>
          <w:rFonts w:ascii="仿宋" w:eastAsia="仿宋" w:hAnsi="仿宋" w:cs="仿宋"/>
        </w:rPr>
        <w:t>”</w:t>
      </w:r>
      <w:r>
        <w:rPr>
          <w:rFonts w:ascii="仿宋" w:eastAsia="仿宋" w:hAnsi="仿宋" w:cs="仿宋"/>
        </w:rPr>
        <w:t>全省文艺家迎春联欢会、</w:t>
      </w:r>
      <w:r>
        <w:rPr>
          <w:rFonts w:ascii="仿宋" w:eastAsia="仿宋" w:hAnsi="仿宋" w:cs="仿宋"/>
        </w:rPr>
        <w:t>“</w:t>
      </w:r>
      <w:r>
        <w:rPr>
          <w:rFonts w:ascii="仿宋" w:eastAsia="仿宋" w:hAnsi="仿宋" w:cs="仿宋"/>
        </w:rPr>
        <w:t>春和景明</w:t>
      </w:r>
      <w:r>
        <w:rPr>
          <w:rFonts w:ascii="仿宋" w:eastAsia="仿宋" w:hAnsi="仿宋" w:cs="仿宋"/>
        </w:rPr>
        <w:t>”</w:t>
      </w:r>
      <w:r>
        <w:rPr>
          <w:rFonts w:ascii="仿宋" w:eastAsia="仿宋" w:hAnsi="仿宋" w:cs="仿宋"/>
        </w:rPr>
        <w:t>迎春</w:t>
      </w:r>
      <w:r>
        <w:rPr>
          <w:rFonts w:ascii="仿宋" w:eastAsia="仿宋" w:hAnsi="仿宋" w:cs="仿宋"/>
        </w:rPr>
        <w:t>文艺大展，推动省各文艺家协会打造</w:t>
      </w:r>
      <w:r>
        <w:rPr>
          <w:rFonts w:ascii="仿宋" w:eastAsia="仿宋" w:hAnsi="仿宋" w:cs="仿宋"/>
        </w:rPr>
        <w:t>“</w:t>
      </w:r>
      <w:r>
        <w:rPr>
          <w:rFonts w:ascii="仿宋" w:eastAsia="仿宋" w:hAnsi="仿宋" w:cs="仿宋"/>
        </w:rPr>
        <w:t>一会一品</w:t>
      </w:r>
      <w:r>
        <w:rPr>
          <w:rFonts w:ascii="仿宋" w:eastAsia="仿宋" w:hAnsi="仿宋" w:cs="仿宋"/>
        </w:rPr>
        <w:t>”“</w:t>
      </w:r>
      <w:r>
        <w:rPr>
          <w:rFonts w:ascii="仿宋" w:eastAsia="仿宋" w:hAnsi="仿宋" w:cs="仿宋"/>
        </w:rPr>
        <w:t>一会多品</w:t>
      </w:r>
      <w:r>
        <w:rPr>
          <w:rFonts w:ascii="仿宋" w:eastAsia="仿宋" w:hAnsi="仿宋" w:cs="仿宋"/>
        </w:rPr>
        <w:t>”</w:t>
      </w:r>
      <w:r>
        <w:rPr>
          <w:rFonts w:ascii="仿宋" w:eastAsia="仿宋" w:hAnsi="仿宋" w:cs="仿宋"/>
        </w:rPr>
        <w:t>，如文艺评论</w:t>
      </w:r>
      <w:r>
        <w:rPr>
          <w:rFonts w:ascii="仿宋" w:eastAsia="仿宋" w:hAnsi="仿宋" w:cs="仿宋"/>
        </w:rPr>
        <w:t>“</w:t>
      </w:r>
      <w:r>
        <w:rPr>
          <w:rFonts w:ascii="仿宋" w:eastAsia="仿宋" w:hAnsi="仿宋" w:cs="仿宋"/>
        </w:rPr>
        <w:t>实话实说</w:t>
      </w:r>
      <w:r>
        <w:rPr>
          <w:rFonts w:ascii="仿宋" w:eastAsia="仿宋" w:hAnsi="仿宋" w:cs="仿宋"/>
        </w:rPr>
        <w:t>”“</w:t>
      </w:r>
      <w:r>
        <w:rPr>
          <w:rFonts w:ascii="仿宋" w:eastAsia="仿宋" w:hAnsi="仿宋" w:cs="仿宋"/>
        </w:rPr>
        <w:t>在新时代的现场</w:t>
      </w:r>
      <w:r>
        <w:rPr>
          <w:rFonts w:ascii="仿宋" w:eastAsia="仿宋" w:hAnsi="仿宋" w:cs="仿宋"/>
        </w:rPr>
        <w:t>”</w:t>
      </w:r>
      <w:r>
        <w:rPr>
          <w:rFonts w:ascii="仿宋" w:eastAsia="仿宋" w:hAnsi="仿宋" w:cs="仿宋"/>
        </w:rPr>
        <w:t>、少儿戏曲展演、小戏小品展演等活动品牌，影响力不断增强。扎实开展文艺惠民活动，举办</w:t>
      </w:r>
      <w:r>
        <w:rPr>
          <w:rFonts w:ascii="仿宋" w:eastAsia="仿宋" w:hAnsi="仿宋" w:cs="仿宋"/>
        </w:rPr>
        <w:t>“</w:t>
      </w:r>
      <w:r>
        <w:rPr>
          <w:rFonts w:ascii="仿宋" w:eastAsia="仿宋" w:hAnsi="仿宋" w:cs="仿宋"/>
        </w:rPr>
        <w:t>福至运来</w:t>
      </w:r>
      <w:r>
        <w:rPr>
          <w:rFonts w:ascii="仿宋" w:eastAsia="仿宋" w:hAnsi="仿宋" w:cs="仿宋"/>
        </w:rPr>
        <w:t>”</w:t>
      </w:r>
      <w:r>
        <w:rPr>
          <w:rFonts w:ascii="仿宋" w:eastAsia="仿宋" w:hAnsi="仿宋" w:cs="仿宋"/>
        </w:rPr>
        <w:t>江苏省千名书法家迎新春送万福、</w:t>
      </w:r>
      <w:r>
        <w:rPr>
          <w:rFonts w:ascii="仿宋" w:eastAsia="仿宋" w:hAnsi="仿宋" w:cs="仿宋"/>
        </w:rPr>
        <w:t>“</w:t>
      </w:r>
      <w:r>
        <w:rPr>
          <w:rFonts w:ascii="仿宋" w:eastAsia="仿宋" w:hAnsi="仿宋" w:cs="仿宋"/>
        </w:rPr>
        <w:t>我们</w:t>
      </w:r>
      <w:r>
        <w:rPr>
          <w:rFonts w:ascii="仿宋" w:eastAsia="仿宋" w:hAnsi="仿宋" w:cs="仿宋"/>
        </w:rPr>
        <w:lastRenderedPageBreak/>
        <w:t>的中国梦</w:t>
      </w:r>
      <w:r>
        <w:rPr>
          <w:rFonts w:ascii="仿宋" w:eastAsia="仿宋" w:hAnsi="仿宋" w:cs="仿宋"/>
        </w:rPr>
        <w:t>”</w:t>
      </w:r>
      <w:r>
        <w:rPr>
          <w:rFonts w:ascii="仿宋" w:eastAsia="仿宋" w:hAnsi="仿宋" w:cs="仿宋"/>
        </w:rPr>
        <w:t>文化进万家等活动，扶持马庄等</w:t>
      </w:r>
      <w:r>
        <w:rPr>
          <w:rFonts w:ascii="仿宋" w:eastAsia="仿宋" w:hAnsi="仿宋" w:cs="仿宋"/>
        </w:rPr>
        <w:t>23</w:t>
      </w:r>
      <w:r>
        <w:rPr>
          <w:rFonts w:ascii="仿宋" w:eastAsia="仿宋" w:hAnsi="仿宋" w:cs="仿宋"/>
        </w:rPr>
        <w:t>个乡村文艺志愿服务基地建设，把文艺活动送到基层、送到人民中间。</w:t>
      </w:r>
    </w:p>
    <w:p w:rsidR="00C2799B" w:rsidRDefault="008079EF">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三、坚持出精品、出人才，大力推动全省文艺高质量发展。</w:t>
      </w:r>
    </w:p>
    <w:p w:rsidR="00C2799B" w:rsidRDefault="008079EF">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一年来，围绕推动文化高质量发展、建设</w:t>
      </w:r>
      <w:r>
        <w:rPr>
          <w:rFonts w:ascii="仿宋" w:eastAsia="仿宋" w:hAnsi="仿宋" w:cs="仿宋"/>
        </w:rPr>
        <w:t>“</w:t>
      </w:r>
      <w:r>
        <w:rPr>
          <w:rFonts w:ascii="仿宋" w:eastAsia="仿宋" w:hAnsi="仿宋" w:cs="仿宋"/>
        </w:rPr>
        <w:t>文化强省</w:t>
      </w:r>
      <w:r>
        <w:rPr>
          <w:rFonts w:ascii="仿宋" w:eastAsia="仿宋" w:hAnsi="仿宋" w:cs="仿宋"/>
        </w:rPr>
        <w:t>”</w:t>
      </w:r>
      <w:r>
        <w:rPr>
          <w:rFonts w:ascii="仿宋" w:eastAsia="仿宋" w:hAnsi="仿宋" w:cs="仿宋"/>
        </w:rPr>
        <w:t>目标，紧紧抓住出精品、育人才两个根本任务，着力推出一批富有感染力吸引力的文艺精品，多措并举壮大新时代文艺苏军。</w:t>
      </w:r>
    </w:p>
    <w:p w:rsidR="00C2799B" w:rsidRDefault="008079EF">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1</w:t>
      </w:r>
      <w:r>
        <w:rPr>
          <w:rFonts w:ascii="仿宋" w:eastAsia="仿宋" w:hAnsi="仿宋" w:cs="仿宋"/>
        </w:rPr>
        <w:t>、大力推动文艺精品生产创作。加强主题策划，发挥文艺评奖评论的引导作用，激发广大文艺工作者致力于精品创作的积极性和创造性。一年来，全省文艺界涌现出一大批既叫好又叫座的文艺精品，歌曲《追》《我相信梦可以像花一样的开》，入选中国当代歌曲创作精品工程；《江苏卫视</w:t>
      </w:r>
      <w:r>
        <w:rPr>
          <w:rFonts w:ascii="仿宋" w:eastAsia="仿宋" w:hAnsi="仿宋" w:cs="仿宋"/>
        </w:rPr>
        <w:t>2019—2020</w:t>
      </w:r>
      <w:r>
        <w:rPr>
          <w:rFonts w:ascii="仿宋" w:eastAsia="仿宋" w:hAnsi="仿宋" w:cs="仿宋"/>
        </w:rPr>
        <w:t>跨年演唱会》，获第三十届中国电视</w:t>
      </w:r>
      <w:r>
        <w:rPr>
          <w:rFonts w:ascii="仿宋" w:eastAsia="仿宋" w:hAnsi="仿宋" w:cs="仿宋"/>
        </w:rPr>
        <w:t>“</w:t>
      </w:r>
      <w:r>
        <w:rPr>
          <w:rFonts w:ascii="仿宋" w:eastAsia="仿宋" w:hAnsi="仿宋" w:cs="仿宋"/>
        </w:rPr>
        <w:t>金鹰奖</w:t>
      </w:r>
      <w:r>
        <w:rPr>
          <w:rFonts w:ascii="仿宋" w:eastAsia="仿宋" w:hAnsi="仿宋" w:cs="仿宋"/>
        </w:rPr>
        <w:t>”</w:t>
      </w:r>
      <w:r>
        <w:rPr>
          <w:rFonts w:ascii="仿宋" w:eastAsia="仿宋" w:hAnsi="仿宋" w:cs="仿宋"/>
        </w:rPr>
        <w:t>；舞剧《朱自清》、古典舞《雨花石的等</w:t>
      </w:r>
      <w:r>
        <w:rPr>
          <w:rFonts w:ascii="仿宋" w:eastAsia="仿宋" w:hAnsi="仿宋" w:cs="仿宋"/>
        </w:rPr>
        <w:t>待》，获第十二届中国舞蹈</w:t>
      </w:r>
      <w:r>
        <w:rPr>
          <w:rFonts w:ascii="仿宋" w:eastAsia="仿宋" w:hAnsi="仿宋" w:cs="仿宋"/>
        </w:rPr>
        <w:t>“</w:t>
      </w:r>
      <w:r>
        <w:rPr>
          <w:rFonts w:ascii="仿宋" w:eastAsia="仿宋" w:hAnsi="仿宋" w:cs="仿宋"/>
        </w:rPr>
        <w:t>荷花奖</w:t>
      </w:r>
      <w:r>
        <w:rPr>
          <w:rFonts w:ascii="仿宋" w:eastAsia="仿宋" w:hAnsi="仿宋" w:cs="仿宋"/>
        </w:rPr>
        <w:t>”</w:t>
      </w:r>
      <w:r>
        <w:rPr>
          <w:rFonts w:ascii="仿宋" w:eastAsia="仿宋" w:hAnsi="仿宋" w:cs="仿宋"/>
        </w:rPr>
        <w:t>；中篇弹词《军嫂》、《钱学森》，获得第十一届中国曲艺</w:t>
      </w:r>
      <w:r>
        <w:rPr>
          <w:rFonts w:ascii="仿宋" w:eastAsia="仿宋" w:hAnsi="仿宋" w:cs="仿宋"/>
        </w:rPr>
        <w:t>“</w:t>
      </w:r>
      <w:r>
        <w:rPr>
          <w:rFonts w:ascii="仿宋" w:eastAsia="仿宋" w:hAnsi="仿宋" w:cs="仿宋"/>
        </w:rPr>
        <w:t>牡丹奖</w:t>
      </w:r>
      <w:r>
        <w:rPr>
          <w:rFonts w:ascii="仿宋" w:eastAsia="仿宋" w:hAnsi="仿宋" w:cs="仿宋"/>
        </w:rPr>
        <w:t>”</w:t>
      </w:r>
      <w:r>
        <w:rPr>
          <w:rFonts w:ascii="仿宋" w:eastAsia="仿宋" w:hAnsi="仿宋" w:cs="仿宋"/>
        </w:rPr>
        <w:t>。为激励文艺创作，充分发挥</w:t>
      </w:r>
      <w:r>
        <w:rPr>
          <w:rFonts w:ascii="仿宋" w:eastAsia="仿宋" w:hAnsi="仿宋" w:cs="仿宋"/>
        </w:rPr>
        <w:t>“</w:t>
      </w:r>
      <w:r>
        <w:rPr>
          <w:rFonts w:ascii="仿宋" w:eastAsia="仿宋" w:hAnsi="仿宋" w:cs="仿宋"/>
        </w:rPr>
        <w:t>江苏文艺大奖</w:t>
      </w:r>
      <w:r>
        <w:rPr>
          <w:rFonts w:ascii="仿宋" w:eastAsia="仿宋" w:hAnsi="仿宋" w:cs="仿宋"/>
        </w:rPr>
        <w:t>”</w:t>
      </w:r>
      <w:r>
        <w:rPr>
          <w:rFonts w:ascii="仿宋" w:eastAsia="仿宋" w:hAnsi="仿宋" w:cs="仿宋"/>
        </w:rPr>
        <w:t>的导向作用，先后组织了音乐奖、美术奖、摄影奖、书法奖、电视奖等奖项评选表彰工作，使之成为激励和引导江苏文艺精品创作的</w:t>
      </w:r>
      <w:r>
        <w:rPr>
          <w:rFonts w:ascii="仿宋" w:eastAsia="仿宋" w:hAnsi="仿宋" w:cs="仿宋"/>
        </w:rPr>
        <w:t>“</w:t>
      </w:r>
      <w:r>
        <w:rPr>
          <w:rFonts w:ascii="仿宋" w:eastAsia="仿宋" w:hAnsi="仿宋" w:cs="仿宋"/>
        </w:rPr>
        <w:t>风向标</w:t>
      </w:r>
      <w:r>
        <w:rPr>
          <w:rFonts w:ascii="仿宋" w:eastAsia="仿宋" w:hAnsi="仿宋" w:cs="仿宋"/>
        </w:rPr>
        <w:t>”</w:t>
      </w:r>
      <w:r>
        <w:rPr>
          <w:rFonts w:ascii="仿宋" w:eastAsia="仿宋" w:hAnsi="仿宋" w:cs="仿宋"/>
        </w:rPr>
        <w:t>。</w:t>
      </w:r>
    </w:p>
    <w:p w:rsidR="00C2799B" w:rsidRDefault="008079EF">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2</w:t>
      </w:r>
      <w:r>
        <w:rPr>
          <w:rFonts w:ascii="仿宋" w:eastAsia="仿宋" w:hAnsi="仿宋" w:cs="仿宋"/>
        </w:rPr>
        <w:t>、大力推进文艺家队伍建设。继续实施</w:t>
      </w:r>
      <w:r>
        <w:rPr>
          <w:rFonts w:ascii="仿宋" w:eastAsia="仿宋" w:hAnsi="仿宋" w:cs="仿宋"/>
        </w:rPr>
        <w:t>“</w:t>
      </w:r>
      <w:r>
        <w:rPr>
          <w:rFonts w:ascii="仿宋" w:eastAsia="仿宋" w:hAnsi="仿宋" w:cs="仿宋"/>
        </w:rPr>
        <w:t>江苏文艺名家晋京展</w:t>
      </w:r>
      <w:r>
        <w:rPr>
          <w:rFonts w:ascii="仿宋" w:eastAsia="仿宋" w:hAnsi="仿宋" w:cs="仿宋"/>
        </w:rPr>
        <w:t>”</w:t>
      </w:r>
      <w:r>
        <w:rPr>
          <w:rFonts w:ascii="仿宋" w:eastAsia="仿宋" w:hAnsi="仿宋" w:cs="仿宋"/>
        </w:rPr>
        <w:t>，资助</w:t>
      </w:r>
      <w:r>
        <w:rPr>
          <w:rFonts w:ascii="仿宋" w:eastAsia="仿宋" w:hAnsi="仿宋" w:cs="仿宋"/>
        </w:rPr>
        <w:t>“</w:t>
      </w:r>
      <w:r>
        <w:rPr>
          <w:rFonts w:ascii="仿宋" w:eastAsia="仿宋" w:hAnsi="仿宋" w:cs="仿宋"/>
        </w:rPr>
        <w:t>紫金文化奖章</w:t>
      </w:r>
      <w:r>
        <w:rPr>
          <w:rFonts w:ascii="仿宋" w:eastAsia="仿宋" w:hAnsi="仿宋" w:cs="仿宋"/>
        </w:rPr>
        <w:t>”</w:t>
      </w:r>
      <w:r>
        <w:rPr>
          <w:rFonts w:ascii="仿宋" w:eastAsia="仿宋" w:hAnsi="仿宋" w:cs="仿宋"/>
        </w:rPr>
        <w:t>获得者李奕洁到上海举办个人专场表演。实施紫金文化英才培育行动、紫金文化优青储备行动，完善配套措施，健全工作机制，加大推进力度，一大批文艺骨干力量加快成长。张建珍获第</w:t>
      </w:r>
      <w:r>
        <w:rPr>
          <w:rFonts w:ascii="仿宋" w:eastAsia="仿宋" w:hAnsi="仿宋" w:cs="仿宋"/>
        </w:rPr>
        <w:t>十一届中国曲艺</w:t>
      </w:r>
      <w:r>
        <w:rPr>
          <w:rFonts w:ascii="仿宋" w:eastAsia="仿宋" w:hAnsi="仿宋" w:cs="仿宋"/>
        </w:rPr>
        <w:t>“</w:t>
      </w:r>
      <w:r>
        <w:rPr>
          <w:rFonts w:ascii="仿宋" w:eastAsia="仿宋" w:hAnsi="仿宋" w:cs="仿宋"/>
        </w:rPr>
        <w:t>牡丹奖</w:t>
      </w:r>
      <w:r>
        <w:rPr>
          <w:rFonts w:ascii="仿宋" w:eastAsia="仿宋" w:hAnsi="仿宋" w:cs="仿宋"/>
        </w:rPr>
        <w:t>”</w:t>
      </w:r>
      <w:r>
        <w:rPr>
          <w:rFonts w:ascii="仿宋" w:eastAsia="仿宋" w:hAnsi="仿宋" w:cs="仿宋"/>
        </w:rPr>
        <w:t>表演奖，评弹表演艺术家邢晏春获</w:t>
      </w:r>
      <w:r>
        <w:rPr>
          <w:rFonts w:ascii="仿宋" w:eastAsia="仿宋" w:hAnsi="仿宋" w:cs="仿宋"/>
        </w:rPr>
        <w:t>“</w:t>
      </w:r>
      <w:r>
        <w:rPr>
          <w:rFonts w:ascii="仿宋" w:eastAsia="仿宋" w:hAnsi="仿宋" w:cs="仿宋"/>
        </w:rPr>
        <w:t>中国文联终身成就曲艺艺术家</w:t>
      </w:r>
      <w:r>
        <w:rPr>
          <w:rFonts w:ascii="仿宋" w:eastAsia="仿宋" w:hAnsi="仿宋" w:cs="仿宋"/>
        </w:rPr>
        <w:t>”</w:t>
      </w:r>
      <w:r>
        <w:rPr>
          <w:rFonts w:ascii="仿宋" w:eastAsia="仿宋" w:hAnsi="仿宋" w:cs="仿宋"/>
        </w:rPr>
        <w:t>荣誉称</w:t>
      </w:r>
      <w:r>
        <w:rPr>
          <w:rFonts w:ascii="仿宋" w:eastAsia="仿宋" w:hAnsi="仿宋" w:cs="仿宋"/>
        </w:rPr>
        <w:lastRenderedPageBreak/>
        <w:t>号。坚持把</w:t>
      </w:r>
      <w:r>
        <w:rPr>
          <w:rFonts w:ascii="仿宋" w:eastAsia="仿宋" w:hAnsi="仿宋" w:cs="仿宋"/>
        </w:rPr>
        <w:t>“</w:t>
      </w:r>
      <w:r>
        <w:rPr>
          <w:rFonts w:ascii="仿宋" w:eastAsia="仿宋" w:hAnsi="仿宋" w:cs="仿宋"/>
        </w:rPr>
        <w:t>名师带徒</w:t>
      </w:r>
      <w:r>
        <w:rPr>
          <w:rFonts w:ascii="仿宋" w:eastAsia="仿宋" w:hAnsi="仿宋" w:cs="仿宋"/>
        </w:rPr>
        <w:t>”</w:t>
      </w:r>
      <w:r>
        <w:rPr>
          <w:rFonts w:ascii="仿宋" w:eastAsia="仿宋" w:hAnsi="仿宋" w:cs="仿宋"/>
        </w:rPr>
        <w:t>计划作为龙头性工程，通过</w:t>
      </w:r>
      <w:r>
        <w:rPr>
          <w:rFonts w:ascii="仿宋" w:eastAsia="仿宋" w:hAnsi="仿宋" w:cs="仿宋"/>
        </w:rPr>
        <w:t>“</w:t>
      </w:r>
      <w:r>
        <w:rPr>
          <w:rFonts w:ascii="仿宋" w:eastAsia="仿宋" w:hAnsi="仿宋" w:cs="仿宋"/>
        </w:rPr>
        <w:t>名师高徒作品联展</w:t>
      </w:r>
      <w:r>
        <w:rPr>
          <w:rFonts w:ascii="仿宋" w:eastAsia="仿宋" w:hAnsi="仿宋" w:cs="仿宋"/>
        </w:rPr>
        <w:t>”“</w:t>
      </w:r>
      <w:r>
        <w:rPr>
          <w:rFonts w:ascii="仿宋" w:eastAsia="仿宋" w:hAnsi="仿宋" w:cs="仿宋"/>
        </w:rPr>
        <w:t>师徒同台演出</w:t>
      </w:r>
      <w:r>
        <w:rPr>
          <w:rFonts w:ascii="仿宋" w:eastAsia="仿宋" w:hAnsi="仿宋" w:cs="仿宋"/>
        </w:rPr>
        <w:t>”</w:t>
      </w:r>
      <w:r>
        <w:rPr>
          <w:rFonts w:ascii="仿宋" w:eastAsia="仿宋" w:hAnsi="仿宋" w:cs="仿宋"/>
        </w:rPr>
        <w:t>、综合考评等活动，安排高徒参与重大主题性文艺活动、全国性重要展赛、高端人才集训，组织推出</w:t>
      </w:r>
      <w:r>
        <w:rPr>
          <w:rFonts w:ascii="仿宋" w:eastAsia="仿宋" w:hAnsi="仿宋" w:cs="仿宋"/>
        </w:rPr>
        <w:t>“</w:t>
      </w:r>
      <w:r>
        <w:rPr>
          <w:rFonts w:ascii="仿宋" w:eastAsia="仿宋" w:hAnsi="仿宋" w:cs="仿宋"/>
        </w:rPr>
        <w:t>代有才人</w:t>
      </w:r>
      <w:r>
        <w:rPr>
          <w:rFonts w:ascii="仿宋" w:eastAsia="仿宋" w:hAnsi="仿宋" w:cs="仿宋"/>
        </w:rPr>
        <w:t>”——</w:t>
      </w:r>
      <w:r>
        <w:rPr>
          <w:rFonts w:ascii="仿宋" w:eastAsia="仿宋" w:hAnsi="仿宋" w:cs="仿宋"/>
        </w:rPr>
        <w:t>江苏文艺</w:t>
      </w:r>
      <w:r>
        <w:rPr>
          <w:rFonts w:ascii="仿宋" w:eastAsia="仿宋" w:hAnsi="仿宋" w:cs="仿宋"/>
        </w:rPr>
        <w:t>“</w:t>
      </w:r>
      <w:r>
        <w:rPr>
          <w:rFonts w:ascii="仿宋" w:eastAsia="仿宋" w:hAnsi="仿宋" w:cs="仿宋"/>
        </w:rPr>
        <w:t>名师带徒</w:t>
      </w:r>
      <w:r>
        <w:rPr>
          <w:rFonts w:ascii="仿宋" w:eastAsia="仿宋" w:hAnsi="仿宋" w:cs="仿宋"/>
        </w:rPr>
        <w:t>”</w:t>
      </w:r>
      <w:r>
        <w:rPr>
          <w:rFonts w:ascii="仿宋" w:eastAsia="仿宋" w:hAnsi="仿宋" w:cs="仿宋"/>
        </w:rPr>
        <w:t>展演周，涵盖戏剧、曲艺、音乐、舞蹈四个门类</w:t>
      </w:r>
      <w:r>
        <w:rPr>
          <w:rFonts w:ascii="仿宋" w:eastAsia="仿宋" w:hAnsi="仿宋" w:cs="仿宋"/>
        </w:rPr>
        <w:t>41</w:t>
      </w:r>
      <w:r>
        <w:rPr>
          <w:rFonts w:ascii="仿宋" w:eastAsia="仿宋" w:hAnsi="仿宋" w:cs="仿宋"/>
        </w:rPr>
        <w:t>位学徒，有效促进了师徒传承工作。组织高徒参加</w:t>
      </w:r>
      <w:r>
        <w:rPr>
          <w:rFonts w:ascii="仿宋" w:eastAsia="仿宋" w:hAnsi="仿宋" w:cs="仿宋"/>
        </w:rPr>
        <w:t>“</w:t>
      </w:r>
      <w:r>
        <w:rPr>
          <w:rFonts w:ascii="仿宋" w:eastAsia="仿宋" w:hAnsi="仿宋" w:cs="仿宋"/>
        </w:rPr>
        <w:t>全省文艺家读书班网络培训班</w:t>
      </w:r>
      <w:r>
        <w:rPr>
          <w:rFonts w:ascii="仿宋" w:eastAsia="仿宋" w:hAnsi="仿宋" w:cs="仿宋"/>
        </w:rPr>
        <w:t>”</w:t>
      </w:r>
      <w:r>
        <w:rPr>
          <w:rFonts w:ascii="仿宋" w:eastAsia="仿宋" w:hAnsi="仿宋" w:cs="仿宋"/>
        </w:rPr>
        <w:t>，推荐优秀学徒施夏明、汤达、季春艳、孙瑶琦、胡琴心、朱志刚等参加</w:t>
      </w:r>
      <w:r>
        <w:rPr>
          <w:rFonts w:ascii="仿宋" w:eastAsia="仿宋" w:hAnsi="仿宋" w:cs="仿宋"/>
        </w:rPr>
        <w:t>2020</w:t>
      </w:r>
      <w:r>
        <w:rPr>
          <w:rFonts w:ascii="仿宋" w:eastAsia="仿宋" w:hAnsi="仿宋" w:cs="仿宋"/>
        </w:rPr>
        <w:t>紫金文化艺术节精品展览展</w:t>
      </w:r>
      <w:r>
        <w:rPr>
          <w:rFonts w:ascii="仿宋" w:eastAsia="仿宋" w:hAnsi="仿宋" w:cs="仿宋"/>
        </w:rPr>
        <w:t>演活动。</w:t>
      </w:r>
    </w:p>
    <w:p w:rsidR="00C2799B" w:rsidRDefault="008079EF">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3</w:t>
      </w:r>
      <w:r>
        <w:rPr>
          <w:rFonts w:ascii="仿宋" w:eastAsia="仿宋" w:hAnsi="仿宋" w:cs="仿宋"/>
        </w:rPr>
        <w:t>、大力扶持青年艺术家、新文艺群体。积极支持青年艺术家创作项目，遴选推荐的音乐剧《华中鲁艺记》、扬剧《血色浪漫》、音乐电视《中华英雄谱》、民间文艺《传统鱼纹在设计中的应用》等</w:t>
      </w:r>
      <w:r>
        <w:rPr>
          <w:rFonts w:ascii="仿宋" w:eastAsia="仿宋" w:hAnsi="仿宋" w:cs="仿宋"/>
        </w:rPr>
        <w:t>4</w:t>
      </w:r>
      <w:r>
        <w:rPr>
          <w:rFonts w:ascii="仿宋" w:eastAsia="仿宋" w:hAnsi="仿宋" w:cs="仿宋"/>
        </w:rPr>
        <w:t>个项目获中国文联文艺基金资助项目。成立省书协新文艺群体工作委员会。选送</w:t>
      </w:r>
      <w:r>
        <w:rPr>
          <w:rFonts w:ascii="仿宋" w:eastAsia="仿宋" w:hAnsi="仿宋" w:cs="仿宋"/>
        </w:rPr>
        <w:t>20</w:t>
      </w:r>
      <w:r>
        <w:rPr>
          <w:rFonts w:ascii="仿宋" w:eastAsia="仿宋" w:hAnsi="仿宋" w:cs="仿宋"/>
        </w:rPr>
        <w:t>件</w:t>
      </w:r>
      <w:r>
        <w:rPr>
          <w:rFonts w:ascii="仿宋" w:eastAsia="仿宋" w:hAnsi="仿宋" w:cs="仿宋"/>
        </w:rPr>
        <w:t>/</w:t>
      </w:r>
      <w:r>
        <w:rPr>
          <w:rFonts w:ascii="仿宋" w:eastAsia="仿宋" w:hAnsi="仿宋" w:cs="仿宋"/>
        </w:rPr>
        <w:t>套青年艺术家的作品参加</w:t>
      </w:r>
      <w:r>
        <w:rPr>
          <w:rFonts w:ascii="仿宋" w:eastAsia="仿宋" w:hAnsi="仿宋" w:cs="仿宋"/>
        </w:rPr>
        <w:t>“</w:t>
      </w:r>
      <w:r>
        <w:rPr>
          <w:rFonts w:ascii="仿宋" w:eastAsia="仿宋" w:hAnsi="仿宋" w:cs="仿宋"/>
        </w:rPr>
        <w:t>长三角视觉艺术优秀青年艺术家作品展</w:t>
      </w:r>
      <w:r>
        <w:rPr>
          <w:rFonts w:ascii="仿宋" w:eastAsia="仿宋" w:hAnsi="仿宋" w:cs="仿宋"/>
        </w:rPr>
        <w:t>”</w:t>
      </w:r>
      <w:r>
        <w:rPr>
          <w:rFonts w:ascii="仿宋" w:eastAsia="仿宋" w:hAnsi="仿宋" w:cs="仿宋"/>
        </w:rPr>
        <w:t>，举办</w:t>
      </w:r>
      <w:r>
        <w:rPr>
          <w:rFonts w:ascii="仿宋" w:eastAsia="仿宋" w:hAnsi="仿宋" w:cs="仿宋"/>
        </w:rPr>
        <w:t>“2020</w:t>
      </w:r>
      <w:r>
        <w:rPr>
          <w:rFonts w:ascii="仿宋" w:eastAsia="仿宋" w:hAnsi="仿宋" w:cs="仿宋"/>
        </w:rPr>
        <w:t>江苏青年电影编剧集训营</w:t>
      </w:r>
      <w:r>
        <w:rPr>
          <w:rFonts w:ascii="仿宋" w:eastAsia="仿宋" w:hAnsi="仿宋" w:cs="仿宋"/>
        </w:rPr>
        <w:t>”</w:t>
      </w:r>
      <w:r>
        <w:rPr>
          <w:rFonts w:ascii="仿宋" w:eastAsia="仿宋" w:hAnsi="仿宋" w:cs="仿宋"/>
        </w:rPr>
        <w:t>。在各类文艺活动中，注重向新文艺群体优秀人才倾斜，为他们提供更多发展机会。</w:t>
      </w:r>
    </w:p>
    <w:p w:rsidR="00C2799B" w:rsidRDefault="008079EF">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四、圆满召开省文联第十次代表大会，推动江苏文艺</w:t>
      </w:r>
      <w:r>
        <w:rPr>
          <w:rFonts w:ascii="仿宋" w:eastAsia="仿宋" w:hAnsi="仿宋" w:cs="仿宋"/>
        </w:rPr>
        <w:t>“</w:t>
      </w:r>
      <w:r>
        <w:rPr>
          <w:rFonts w:ascii="仿宋" w:eastAsia="仿宋" w:hAnsi="仿宋" w:cs="仿宋"/>
        </w:rPr>
        <w:t>高处再攀高</w:t>
      </w:r>
      <w:r>
        <w:rPr>
          <w:rFonts w:ascii="仿宋" w:eastAsia="仿宋" w:hAnsi="仿宋" w:cs="仿宋"/>
        </w:rPr>
        <w:t>”</w:t>
      </w:r>
    </w:p>
    <w:p w:rsidR="00C2799B" w:rsidRDefault="008079EF">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文联党组将</w:t>
      </w:r>
      <w:r>
        <w:rPr>
          <w:rFonts w:ascii="仿宋" w:eastAsia="仿宋" w:hAnsi="仿宋" w:cs="仿宋"/>
        </w:rPr>
        <w:t>筹备第十次文代会作为贯穿全年的一项重要任务，加强领导，精心组织，认真筹备，在省委、省政府的亲切关怀下，在省委宣传部的有力指导下，十次文代会于</w:t>
      </w:r>
      <w:r>
        <w:rPr>
          <w:rFonts w:ascii="仿宋" w:eastAsia="仿宋" w:hAnsi="仿宋" w:cs="仿宋"/>
        </w:rPr>
        <w:t>12</w:t>
      </w:r>
      <w:r>
        <w:rPr>
          <w:rFonts w:ascii="仿宋" w:eastAsia="仿宋" w:hAnsi="仿宋" w:cs="仿宋"/>
        </w:rPr>
        <w:t>月</w:t>
      </w:r>
      <w:r>
        <w:rPr>
          <w:rFonts w:ascii="仿宋" w:eastAsia="仿宋" w:hAnsi="仿宋" w:cs="仿宋"/>
        </w:rPr>
        <w:t>28</w:t>
      </w:r>
      <w:r>
        <w:rPr>
          <w:rFonts w:ascii="仿宋" w:eastAsia="仿宋" w:hAnsi="仿宋" w:cs="仿宋"/>
        </w:rPr>
        <w:t>日至</w:t>
      </w:r>
      <w:r>
        <w:rPr>
          <w:rFonts w:ascii="仿宋" w:eastAsia="仿宋" w:hAnsi="仿宋" w:cs="仿宋"/>
        </w:rPr>
        <w:t>12</w:t>
      </w:r>
      <w:r>
        <w:rPr>
          <w:rFonts w:ascii="仿宋" w:eastAsia="仿宋" w:hAnsi="仿宋" w:cs="仿宋"/>
        </w:rPr>
        <w:t>月</w:t>
      </w:r>
      <w:r>
        <w:rPr>
          <w:rFonts w:ascii="仿宋" w:eastAsia="仿宋" w:hAnsi="仿宋" w:cs="仿宋"/>
        </w:rPr>
        <w:t>30</w:t>
      </w:r>
      <w:r>
        <w:rPr>
          <w:rFonts w:ascii="仿宋" w:eastAsia="仿宋" w:hAnsi="仿宋" w:cs="仿宋"/>
        </w:rPr>
        <w:t>日在南京胜利召开，圆满完成了大会的各项任务，全省文艺界精神振奋、备受鼓舞。大会认真总结了过去五年的工作，对</w:t>
      </w:r>
      <w:r>
        <w:rPr>
          <w:rFonts w:ascii="仿宋" w:eastAsia="仿宋" w:hAnsi="仿宋" w:cs="仿宋"/>
        </w:rPr>
        <w:lastRenderedPageBreak/>
        <w:t>未来五年文联工作作出全面部署，审议通过了修改的《江苏省文学艺术界联合会章程》，产生了新一届文联领导机构。大会提出了</w:t>
      </w:r>
      <w:r>
        <w:rPr>
          <w:rFonts w:ascii="仿宋" w:eastAsia="仿宋" w:hAnsi="仿宋" w:cs="仿宋"/>
        </w:rPr>
        <w:t>“</w:t>
      </w:r>
      <w:r>
        <w:rPr>
          <w:rFonts w:ascii="仿宋" w:eastAsia="仿宋" w:hAnsi="仿宋" w:cs="仿宋"/>
        </w:rPr>
        <w:t>两新一高</w:t>
      </w:r>
      <w:r>
        <w:rPr>
          <w:rFonts w:ascii="仿宋" w:eastAsia="仿宋" w:hAnsi="仿宋" w:cs="仿宋"/>
        </w:rPr>
        <w:t>”</w:t>
      </w:r>
      <w:r>
        <w:rPr>
          <w:rFonts w:ascii="仿宋" w:eastAsia="仿宋" w:hAnsi="仿宋" w:cs="仿宋"/>
        </w:rPr>
        <w:t>的主题，明确了今后一个时期的工作重点，就是深入贯彻习近平总书记关于文艺工作的重要论述，全面落实习近平总书记视察江苏重</w:t>
      </w:r>
      <w:r>
        <w:rPr>
          <w:rFonts w:ascii="仿宋" w:eastAsia="仿宋" w:hAnsi="仿宋" w:cs="仿宋"/>
        </w:rPr>
        <w:t>要讲话指示精神，推动文联工作和文艺事业始终沿着正确的方向前进；紧密围绕发展新实践，加快汇聚</w:t>
      </w:r>
      <w:r>
        <w:rPr>
          <w:rFonts w:ascii="仿宋" w:eastAsia="仿宋" w:hAnsi="仿宋" w:cs="仿宋"/>
        </w:rPr>
        <w:t>“</w:t>
      </w:r>
      <w:r>
        <w:rPr>
          <w:rFonts w:ascii="仿宋" w:eastAsia="仿宋" w:hAnsi="仿宋" w:cs="仿宋"/>
        </w:rPr>
        <w:t>争当表率、争做示范、走在前列</w:t>
      </w:r>
      <w:r>
        <w:rPr>
          <w:rFonts w:ascii="仿宋" w:eastAsia="仿宋" w:hAnsi="仿宋" w:cs="仿宋"/>
        </w:rPr>
        <w:t>”</w:t>
      </w:r>
      <w:r>
        <w:rPr>
          <w:rFonts w:ascii="仿宋" w:eastAsia="仿宋" w:hAnsi="仿宋" w:cs="仿宋"/>
        </w:rPr>
        <w:t>的精神力量；不断攀登文艺新高峰，努力推出更多高扬时代精神的大作品；扎实推进人才建设新举措，持续壮大青蓝相继的文艺苏军；积极探索文联改革新路径，着力营造奋发向上的文艺生态；主动把握文艺新形势，全面加强党对文联工作的领导。省委书记娄勤俭出席开幕式并发表讲话，特别强调</w:t>
      </w:r>
      <w:r>
        <w:rPr>
          <w:rFonts w:ascii="仿宋" w:eastAsia="仿宋" w:hAnsi="仿宋" w:cs="仿宋"/>
        </w:rPr>
        <w:t>“</w:t>
      </w:r>
      <w:r>
        <w:rPr>
          <w:rFonts w:ascii="仿宋" w:eastAsia="仿宋" w:hAnsi="仿宋" w:cs="仿宋"/>
        </w:rPr>
        <w:t>有高原也有高峰</w:t>
      </w:r>
      <w:r>
        <w:rPr>
          <w:rFonts w:ascii="仿宋" w:eastAsia="仿宋" w:hAnsi="仿宋" w:cs="仿宋"/>
        </w:rPr>
        <w:t>”“</w:t>
      </w:r>
      <w:r>
        <w:rPr>
          <w:rFonts w:ascii="仿宋" w:eastAsia="仿宋" w:hAnsi="仿宋" w:cs="仿宋"/>
        </w:rPr>
        <w:t>有素材也有人才</w:t>
      </w:r>
      <w:r>
        <w:rPr>
          <w:rFonts w:ascii="仿宋" w:eastAsia="仿宋" w:hAnsi="仿宋" w:cs="仿宋"/>
        </w:rPr>
        <w:t>”“</w:t>
      </w:r>
      <w:r>
        <w:rPr>
          <w:rFonts w:ascii="仿宋" w:eastAsia="仿宋" w:hAnsi="仿宋" w:cs="仿宋"/>
        </w:rPr>
        <w:t>有个性也有规律</w:t>
      </w:r>
      <w:r>
        <w:rPr>
          <w:rFonts w:ascii="仿宋" w:eastAsia="仿宋" w:hAnsi="仿宋" w:cs="仿宋"/>
        </w:rPr>
        <w:t>”“</w:t>
      </w:r>
      <w:r>
        <w:rPr>
          <w:rFonts w:ascii="仿宋" w:eastAsia="仿宋" w:hAnsi="仿宋" w:cs="仿宋"/>
        </w:rPr>
        <w:t>有责任也有义务</w:t>
      </w:r>
      <w:r>
        <w:rPr>
          <w:rFonts w:ascii="仿宋" w:eastAsia="仿宋" w:hAnsi="仿宋" w:cs="仿宋"/>
        </w:rPr>
        <w:t>”</w:t>
      </w:r>
      <w:r>
        <w:rPr>
          <w:rFonts w:ascii="仿宋" w:eastAsia="仿宋" w:hAnsi="仿宋" w:cs="仿宋"/>
        </w:rPr>
        <w:t>，对江苏文艺界取得的成绩给予充分肯定，对未来发展提出明确</w:t>
      </w:r>
      <w:r>
        <w:rPr>
          <w:rFonts w:ascii="仿宋" w:eastAsia="仿宋" w:hAnsi="仿宋" w:cs="仿宋"/>
        </w:rPr>
        <w:t>要求，既是对全省文艺发展的热情褒奖，也是对广大文艺工作者的有力鞭策。文代会的胜利召开，特别是娄勤俭书记的重要讲话，在与会代表和文艺界引起强烈反响，大家一致表示，要深入学习贯彻娄书记的重要讲话精神，自觉将其贯彻到文艺工作中，振奋精神，勇攀高峰，用文艺的方式讲好江苏故事。</w:t>
      </w:r>
    </w:p>
    <w:p w:rsidR="00C2799B" w:rsidRDefault="008079EF">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五、一着不让抓好巡视整改，全面加强党对文联工作的领导。</w:t>
      </w:r>
    </w:p>
    <w:p w:rsidR="00C2799B" w:rsidRDefault="008079EF">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一年来，坚持把政治建设放在首位，认真落实全面从严治党主体责任和意识形态工作责任制，以落实巡视整改为契机，不断</w:t>
      </w:r>
      <w:r>
        <w:rPr>
          <w:rFonts w:ascii="仿宋" w:eastAsia="仿宋" w:hAnsi="仿宋" w:cs="仿宋"/>
        </w:rPr>
        <w:lastRenderedPageBreak/>
        <w:t>提高文联工作水平。</w:t>
      </w:r>
    </w:p>
    <w:p w:rsidR="00C2799B" w:rsidRDefault="008079EF">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1</w:t>
      </w:r>
      <w:r>
        <w:rPr>
          <w:rFonts w:ascii="仿宋" w:eastAsia="仿宋" w:hAnsi="仿宋" w:cs="仿宋"/>
        </w:rPr>
        <w:t>、坚决抓好省委巡视整改落实。省委第七巡视组于</w:t>
      </w:r>
      <w:r>
        <w:rPr>
          <w:rFonts w:ascii="仿宋" w:eastAsia="仿宋" w:hAnsi="仿宋" w:cs="仿宋"/>
        </w:rPr>
        <w:t>2020</w:t>
      </w:r>
      <w:r>
        <w:rPr>
          <w:rFonts w:ascii="仿宋" w:eastAsia="仿宋" w:hAnsi="仿宋" w:cs="仿宋"/>
        </w:rPr>
        <w:t>年</w:t>
      </w:r>
      <w:r>
        <w:rPr>
          <w:rFonts w:ascii="仿宋" w:eastAsia="仿宋" w:hAnsi="仿宋" w:cs="仿宋"/>
        </w:rPr>
        <w:t>4</w:t>
      </w:r>
      <w:r>
        <w:rPr>
          <w:rFonts w:ascii="仿宋" w:eastAsia="仿宋" w:hAnsi="仿宋" w:cs="仿宋"/>
        </w:rPr>
        <w:t>月</w:t>
      </w:r>
      <w:r>
        <w:rPr>
          <w:rFonts w:ascii="仿宋" w:eastAsia="仿宋" w:hAnsi="仿宋" w:cs="仿宋"/>
        </w:rPr>
        <w:t>24</w:t>
      </w:r>
      <w:r>
        <w:rPr>
          <w:rFonts w:ascii="仿宋" w:eastAsia="仿宋" w:hAnsi="仿宋" w:cs="仿宋"/>
        </w:rPr>
        <w:t>日至</w:t>
      </w:r>
      <w:r>
        <w:rPr>
          <w:rFonts w:ascii="仿宋" w:eastAsia="仿宋" w:hAnsi="仿宋" w:cs="仿宋"/>
        </w:rPr>
        <w:t>6</w:t>
      </w:r>
      <w:r>
        <w:rPr>
          <w:rFonts w:ascii="仿宋" w:eastAsia="仿宋" w:hAnsi="仿宋" w:cs="仿宋"/>
        </w:rPr>
        <w:t>月</w:t>
      </w:r>
      <w:r>
        <w:rPr>
          <w:rFonts w:ascii="仿宋" w:eastAsia="仿宋" w:hAnsi="仿宋" w:cs="仿宋"/>
        </w:rPr>
        <w:t>20</w:t>
      </w:r>
      <w:r>
        <w:rPr>
          <w:rFonts w:ascii="仿宋" w:eastAsia="仿宋" w:hAnsi="仿宋" w:cs="仿宋"/>
        </w:rPr>
        <w:t>日，对省文联党组开展了巡视，并于</w:t>
      </w:r>
      <w:r>
        <w:rPr>
          <w:rFonts w:ascii="仿宋" w:eastAsia="仿宋" w:hAnsi="仿宋" w:cs="仿宋"/>
        </w:rPr>
        <w:t>8</w:t>
      </w:r>
      <w:r>
        <w:rPr>
          <w:rFonts w:ascii="仿宋" w:eastAsia="仿宋" w:hAnsi="仿宋" w:cs="仿宋"/>
        </w:rPr>
        <w:t>月</w:t>
      </w:r>
      <w:r>
        <w:rPr>
          <w:rFonts w:ascii="仿宋" w:eastAsia="仿宋" w:hAnsi="仿宋" w:cs="仿宋"/>
        </w:rPr>
        <w:t>10</w:t>
      </w:r>
      <w:r>
        <w:rPr>
          <w:rFonts w:ascii="仿宋" w:eastAsia="仿宋" w:hAnsi="仿宋" w:cs="仿宋"/>
        </w:rPr>
        <w:t>日进行了反馈。巡视反馈意见后，省文联党组高度重视，明确把抓好巡视整改作为一项重要的政治任务，作为当前和今后一个时期文联工作的重中之重，作为党员干部坚守初心使命的实际行动。第一时间成立巡视整改工作领导小组，对反馈的</w:t>
      </w:r>
      <w:r>
        <w:rPr>
          <w:rFonts w:ascii="仿宋" w:eastAsia="仿宋" w:hAnsi="仿宋" w:cs="仿宋"/>
        </w:rPr>
        <w:t>4</w:t>
      </w:r>
      <w:r>
        <w:rPr>
          <w:rFonts w:ascii="仿宋" w:eastAsia="仿宋" w:hAnsi="仿宋" w:cs="仿宋"/>
        </w:rPr>
        <w:t>大类</w:t>
      </w:r>
      <w:r>
        <w:rPr>
          <w:rFonts w:ascii="仿宋" w:eastAsia="仿宋" w:hAnsi="仿宋" w:cs="仿宋"/>
        </w:rPr>
        <w:t>14</w:t>
      </w:r>
      <w:r>
        <w:rPr>
          <w:rFonts w:ascii="仿宋" w:eastAsia="仿宋" w:hAnsi="仿宋" w:cs="仿宋"/>
        </w:rPr>
        <w:t>个方面问题，细化分解为</w:t>
      </w:r>
      <w:r>
        <w:rPr>
          <w:rFonts w:ascii="仿宋" w:eastAsia="仿宋" w:hAnsi="仿宋" w:cs="仿宋"/>
        </w:rPr>
        <w:t>79</w:t>
      </w:r>
      <w:r>
        <w:rPr>
          <w:rFonts w:ascii="仿宋" w:eastAsia="仿宋" w:hAnsi="仿宋" w:cs="仿宋"/>
        </w:rPr>
        <w:t>条整改措施，逐项明确牵头领导、牵头单位、参与单位和进度安排，形成详细的问题、任务、责任</w:t>
      </w:r>
      <w:r>
        <w:rPr>
          <w:rFonts w:ascii="仿宋" w:eastAsia="仿宋" w:hAnsi="仿宋" w:cs="仿宋"/>
        </w:rPr>
        <w:t>“</w:t>
      </w:r>
      <w:r>
        <w:rPr>
          <w:rFonts w:ascii="仿宋" w:eastAsia="仿宋" w:hAnsi="仿宋" w:cs="仿宋"/>
        </w:rPr>
        <w:t>三清单</w:t>
      </w:r>
      <w:r>
        <w:rPr>
          <w:rFonts w:ascii="仿宋" w:eastAsia="仿宋" w:hAnsi="仿宋" w:cs="仿宋"/>
        </w:rPr>
        <w:t>”</w:t>
      </w:r>
      <w:r>
        <w:rPr>
          <w:rFonts w:ascii="仿宋" w:eastAsia="仿宋" w:hAnsi="仿宋" w:cs="仿宋"/>
        </w:rPr>
        <w:t>，切实做到问题清、措施实、责任明。在整改中，坚持压紧压实责任，确保巡视整改不留死角、不留盲区，先后</w:t>
      </w:r>
      <w:r>
        <w:rPr>
          <w:rFonts w:ascii="仿宋" w:eastAsia="仿宋" w:hAnsi="仿宋" w:cs="仿宋"/>
        </w:rPr>
        <w:t>7</w:t>
      </w:r>
      <w:r>
        <w:rPr>
          <w:rFonts w:ascii="仿宋" w:eastAsia="仿宋" w:hAnsi="仿宋" w:cs="仿宋"/>
        </w:rPr>
        <w:t>次召开党组</w:t>
      </w:r>
      <w:r>
        <w:rPr>
          <w:rFonts w:ascii="仿宋" w:eastAsia="仿宋" w:hAnsi="仿宋" w:cs="仿宋"/>
        </w:rPr>
        <w:t>会议、</w:t>
      </w:r>
      <w:r>
        <w:rPr>
          <w:rFonts w:ascii="仿宋" w:eastAsia="仿宋" w:hAnsi="仿宋" w:cs="仿宋"/>
        </w:rPr>
        <w:t>2</w:t>
      </w:r>
      <w:r>
        <w:rPr>
          <w:rFonts w:ascii="仿宋" w:eastAsia="仿宋" w:hAnsi="仿宋" w:cs="仿宋"/>
        </w:rPr>
        <w:t>次召开巡视整改工作推进会议，对巡视整改作出部署、强化督促检查，确保件件有落实、事事有回音、条条见成效。在</w:t>
      </w:r>
      <w:r>
        <w:rPr>
          <w:rFonts w:ascii="仿宋" w:eastAsia="仿宋" w:hAnsi="仿宋" w:cs="仿宋"/>
        </w:rPr>
        <w:t>3</w:t>
      </w:r>
      <w:r>
        <w:rPr>
          <w:rFonts w:ascii="仿宋" w:eastAsia="仿宋" w:hAnsi="仿宋" w:cs="仿宋"/>
        </w:rPr>
        <w:t>个月的集中整改期间，完成整改</w:t>
      </w:r>
      <w:r>
        <w:rPr>
          <w:rFonts w:ascii="仿宋" w:eastAsia="仿宋" w:hAnsi="仿宋" w:cs="仿宋"/>
        </w:rPr>
        <w:t>35</w:t>
      </w:r>
      <w:r>
        <w:rPr>
          <w:rFonts w:ascii="仿宋" w:eastAsia="仿宋" w:hAnsi="仿宋" w:cs="仿宋"/>
        </w:rPr>
        <w:t>条，整改取得明显成效</w:t>
      </w:r>
      <w:r>
        <w:rPr>
          <w:rFonts w:ascii="仿宋" w:eastAsia="仿宋" w:hAnsi="仿宋" w:cs="仿宋"/>
        </w:rPr>
        <w:t>37</w:t>
      </w:r>
      <w:r>
        <w:rPr>
          <w:rFonts w:ascii="仿宋" w:eastAsia="仿宋" w:hAnsi="仿宋" w:cs="仿宋"/>
        </w:rPr>
        <w:t>条，深化推进整改</w:t>
      </w:r>
      <w:r>
        <w:rPr>
          <w:rFonts w:ascii="仿宋" w:eastAsia="仿宋" w:hAnsi="仿宋" w:cs="仿宋"/>
        </w:rPr>
        <w:t>7</w:t>
      </w:r>
      <w:r>
        <w:rPr>
          <w:rFonts w:ascii="仿宋" w:eastAsia="仿宋" w:hAnsi="仿宋" w:cs="仿宋"/>
        </w:rPr>
        <w:t>条。同时，坚持举一反三，着力从制度上扎紧笼子、堵住漏洞，制定或完善制度性文件</w:t>
      </w:r>
      <w:r>
        <w:rPr>
          <w:rFonts w:ascii="仿宋" w:eastAsia="仿宋" w:hAnsi="仿宋" w:cs="仿宋"/>
        </w:rPr>
        <w:t>15</w:t>
      </w:r>
      <w:r>
        <w:rPr>
          <w:rFonts w:ascii="仿宋" w:eastAsia="仿宋" w:hAnsi="仿宋" w:cs="仿宋"/>
        </w:rPr>
        <w:t>项，强化制度执行力，用巡视整改成果推动文联工作和文艺事业迈上新台阶。</w:t>
      </w:r>
    </w:p>
    <w:p w:rsidR="00C2799B" w:rsidRDefault="008079EF">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2</w:t>
      </w:r>
      <w:r>
        <w:rPr>
          <w:rFonts w:ascii="仿宋" w:eastAsia="仿宋" w:hAnsi="仿宋" w:cs="仿宋"/>
        </w:rPr>
        <w:t>、进一步加强党风廉政建设。充分发挥党组的领导核心作用，驰而不息地抓好作风建设，严格执行中央八项规定精神。党组每年召开专题会议研究党风廉政建设工作，听取情况汇报，研究部署重点</w:t>
      </w:r>
      <w:r>
        <w:rPr>
          <w:rFonts w:ascii="仿宋" w:eastAsia="仿宋" w:hAnsi="仿宋" w:cs="仿宋"/>
        </w:rPr>
        <w:t>任务。坚持正风肃纪，坚持原则不护短，批评教育、提醒谈话</w:t>
      </w:r>
      <w:r>
        <w:rPr>
          <w:rFonts w:ascii="仿宋" w:eastAsia="仿宋" w:hAnsi="仿宋" w:cs="仿宋"/>
        </w:rPr>
        <w:t>2</w:t>
      </w:r>
      <w:r>
        <w:rPr>
          <w:rFonts w:ascii="仿宋" w:eastAsia="仿宋" w:hAnsi="仿宋" w:cs="仿宋"/>
        </w:rPr>
        <w:t>人，对违纪人员严肃问责，按照省纪检监察委驻宣传部纪检检查组意见，开除处级干部</w:t>
      </w:r>
      <w:r>
        <w:rPr>
          <w:rFonts w:ascii="仿宋" w:eastAsia="仿宋" w:hAnsi="仿宋" w:cs="仿宋"/>
        </w:rPr>
        <w:t>1</w:t>
      </w:r>
      <w:r>
        <w:rPr>
          <w:rFonts w:ascii="仿宋" w:eastAsia="仿宋" w:hAnsi="仿宋" w:cs="仿宋"/>
        </w:rPr>
        <w:t>人，停职接受调查</w:t>
      </w:r>
      <w:r>
        <w:rPr>
          <w:rFonts w:ascii="仿宋" w:eastAsia="仿宋" w:hAnsi="仿宋" w:cs="仿宋"/>
        </w:rPr>
        <w:t>2</w:t>
      </w:r>
      <w:r>
        <w:rPr>
          <w:rFonts w:ascii="仿宋" w:eastAsia="仿宋" w:hAnsi="仿宋" w:cs="仿宋"/>
        </w:rPr>
        <w:t>人。组</w:t>
      </w:r>
      <w:r>
        <w:rPr>
          <w:rFonts w:ascii="仿宋" w:eastAsia="仿宋" w:hAnsi="仿宋" w:cs="仿宋"/>
        </w:rPr>
        <w:lastRenderedPageBreak/>
        <w:t>织开展</w:t>
      </w:r>
      <w:r>
        <w:rPr>
          <w:rFonts w:ascii="仿宋" w:eastAsia="仿宋" w:hAnsi="仿宋" w:cs="仿宋"/>
        </w:rPr>
        <w:t>“</w:t>
      </w:r>
      <w:r>
        <w:rPr>
          <w:rFonts w:ascii="仿宋" w:eastAsia="仿宋" w:hAnsi="仿宋" w:cs="仿宋"/>
        </w:rPr>
        <w:t>党风廉政教育月</w:t>
      </w:r>
      <w:r>
        <w:rPr>
          <w:rFonts w:ascii="仿宋" w:eastAsia="仿宋" w:hAnsi="仿宋" w:cs="仿宋"/>
        </w:rPr>
        <w:t>”</w:t>
      </w:r>
      <w:r>
        <w:rPr>
          <w:rFonts w:ascii="仿宋" w:eastAsia="仿宋" w:hAnsi="仿宋" w:cs="仿宋"/>
        </w:rPr>
        <w:t>活动，开展</w:t>
      </w:r>
      <w:r>
        <w:rPr>
          <w:rFonts w:ascii="仿宋" w:eastAsia="仿宋" w:hAnsi="仿宋" w:cs="仿宋"/>
        </w:rPr>
        <w:t>“</w:t>
      </w:r>
      <w:r>
        <w:rPr>
          <w:rFonts w:ascii="仿宋" w:eastAsia="仿宋" w:hAnsi="仿宋" w:cs="仿宋"/>
        </w:rPr>
        <w:t>守初心、塑形象、讲奉献</w:t>
      </w:r>
      <w:r>
        <w:rPr>
          <w:rFonts w:ascii="仿宋" w:eastAsia="仿宋" w:hAnsi="仿宋" w:cs="仿宋"/>
        </w:rPr>
        <w:t>”</w:t>
      </w:r>
      <w:r>
        <w:rPr>
          <w:rFonts w:ascii="仿宋" w:eastAsia="仿宋" w:hAnsi="仿宋" w:cs="仿宋"/>
        </w:rPr>
        <w:t>专题教育，组织全体在编党员干部前往金陵廉政文化馆，开展</w:t>
      </w:r>
      <w:r>
        <w:rPr>
          <w:rFonts w:ascii="仿宋" w:eastAsia="仿宋" w:hAnsi="仿宋" w:cs="仿宋"/>
        </w:rPr>
        <w:t>“</w:t>
      </w:r>
      <w:r>
        <w:rPr>
          <w:rFonts w:ascii="仿宋" w:eastAsia="仿宋" w:hAnsi="仿宋" w:cs="仿宋"/>
        </w:rPr>
        <w:t>不忘初心担使命、忠诚履职守清廉</w:t>
      </w:r>
      <w:r>
        <w:rPr>
          <w:rFonts w:ascii="仿宋" w:eastAsia="仿宋" w:hAnsi="仿宋" w:cs="仿宋"/>
        </w:rPr>
        <w:t>”</w:t>
      </w:r>
      <w:r>
        <w:rPr>
          <w:rFonts w:ascii="仿宋" w:eastAsia="仿宋" w:hAnsi="仿宋" w:cs="仿宋"/>
        </w:rPr>
        <w:t>为主题的参观活动。召开廉政警示教育大会，集中观看省纪委监委制作的专题警示教育片，以身边案例警示党员干部，防微杜渐，严于律己。组织开展内部专项巡察工作，排查廉政风险点，重大节假日及时进行廉政提醒。</w:t>
      </w:r>
    </w:p>
    <w:p w:rsidR="00C2799B" w:rsidRDefault="008079EF">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3</w:t>
      </w:r>
      <w:r>
        <w:rPr>
          <w:rFonts w:ascii="仿宋" w:eastAsia="仿宋" w:hAnsi="仿宋" w:cs="仿宋"/>
        </w:rPr>
        <w:t>、着力推</w:t>
      </w:r>
      <w:r>
        <w:rPr>
          <w:rFonts w:ascii="仿宋" w:eastAsia="仿宋" w:hAnsi="仿宋" w:cs="仿宋"/>
        </w:rPr>
        <w:t>进机关党建制度化。制定省文联《机关党支部党建考核办法（试行）》，严格落实</w:t>
      </w:r>
      <w:r>
        <w:rPr>
          <w:rFonts w:ascii="仿宋" w:eastAsia="仿宋" w:hAnsi="仿宋" w:cs="仿宋"/>
        </w:rPr>
        <w:t>“</w:t>
      </w:r>
      <w:r>
        <w:rPr>
          <w:rFonts w:ascii="仿宋" w:eastAsia="仿宋" w:hAnsi="仿宋" w:cs="仿宋"/>
        </w:rPr>
        <w:t>三级联述联评</w:t>
      </w:r>
      <w:r>
        <w:rPr>
          <w:rFonts w:ascii="仿宋" w:eastAsia="仿宋" w:hAnsi="仿宋" w:cs="仿宋"/>
        </w:rPr>
        <w:t>”</w:t>
      </w:r>
      <w:r>
        <w:rPr>
          <w:rFonts w:ascii="仿宋" w:eastAsia="仿宋" w:hAnsi="仿宋" w:cs="仿宋"/>
        </w:rPr>
        <w:t>制度，加强党建考核结果运用。制定下发三级责任清单，召开机关党建工作会议、签订党风廉政建设和意识形态工作责任书。建立《省文联党组成员与机关党支部挂钩帮带制度》，指导和推动党支部加强工作创新，增强凝聚力和战斗力。加强党支部建设，举办省文联党务干部培训班，调整优化党支部设置。下发开展</w:t>
      </w:r>
      <w:r>
        <w:rPr>
          <w:rFonts w:ascii="仿宋" w:eastAsia="仿宋" w:hAnsi="仿宋" w:cs="仿宋"/>
        </w:rPr>
        <w:t>“</w:t>
      </w:r>
      <w:r>
        <w:rPr>
          <w:rFonts w:ascii="仿宋" w:eastAsia="仿宋" w:hAnsi="仿宋" w:cs="仿宋"/>
        </w:rPr>
        <w:t>五抓五促</w:t>
      </w:r>
      <w:r>
        <w:rPr>
          <w:rFonts w:ascii="仿宋" w:eastAsia="仿宋" w:hAnsi="仿宋" w:cs="仿宋"/>
        </w:rPr>
        <w:t>”</w:t>
      </w:r>
      <w:r>
        <w:rPr>
          <w:rFonts w:ascii="仿宋" w:eastAsia="仿宋" w:hAnsi="仿宋" w:cs="仿宋"/>
        </w:rPr>
        <w:t>专项行动实施方案，印发《省文联</w:t>
      </w:r>
      <w:r>
        <w:rPr>
          <w:rFonts w:ascii="仿宋" w:eastAsia="仿宋" w:hAnsi="仿宋" w:cs="仿宋"/>
        </w:rPr>
        <w:t>“</w:t>
      </w:r>
      <w:r>
        <w:rPr>
          <w:rFonts w:ascii="仿宋" w:eastAsia="仿宋" w:hAnsi="仿宋" w:cs="仿宋"/>
        </w:rPr>
        <w:t>忠诚核心、勇担使命</w:t>
      </w:r>
      <w:r>
        <w:rPr>
          <w:rFonts w:ascii="仿宋" w:eastAsia="仿宋" w:hAnsi="仿宋" w:cs="仿宋"/>
        </w:rPr>
        <w:t>”</w:t>
      </w:r>
      <w:r>
        <w:rPr>
          <w:rFonts w:ascii="仿宋" w:eastAsia="仿宋" w:hAnsi="仿宋" w:cs="仿宋"/>
        </w:rPr>
        <w:t>主题实践活动实施方案》，组织参与</w:t>
      </w:r>
      <w:r>
        <w:rPr>
          <w:rFonts w:ascii="仿宋" w:eastAsia="仿宋" w:hAnsi="仿宋" w:cs="仿宋"/>
        </w:rPr>
        <w:t>“</w:t>
      </w:r>
      <w:r>
        <w:rPr>
          <w:rFonts w:ascii="仿宋" w:eastAsia="仿宋" w:hAnsi="仿宋" w:cs="仿宋"/>
        </w:rPr>
        <w:t>学用新思想</w:t>
      </w:r>
      <w:r>
        <w:rPr>
          <w:rFonts w:ascii="仿宋" w:eastAsia="仿宋" w:hAnsi="仿宋" w:cs="仿宋"/>
        </w:rPr>
        <w:t>”</w:t>
      </w:r>
      <w:r>
        <w:rPr>
          <w:rFonts w:ascii="仿宋" w:eastAsia="仿宋" w:hAnsi="仿宋" w:cs="仿宋"/>
        </w:rPr>
        <w:t>答题竞赛活动。组织民法典宣讲，开展</w:t>
      </w:r>
      <w:r>
        <w:rPr>
          <w:rFonts w:ascii="仿宋" w:eastAsia="仿宋" w:hAnsi="仿宋" w:cs="仿宋"/>
        </w:rPr>
        <w:t>“</w:t>
      </w:r>
      <w:r>
        <w:rPr>
          <w:rFonts w:ascii="仿宋" w:eastAsia="仿宋" w:hAnsi="仿宋" w:cs="仿宋"/>
        </w:rPr>
        <w:t>四讲四有</w:t>
      </w:r>
      <w:r>
        <w:rPr>
          <w:rFonts w:ascii="仿宋" w:eastAsia="仿宋" w:hAnsi="仿宋" w:cs="仿宋"/>
        </w:rPr>
        <w:t>”</w:t>
      </w:r>
      <w:r>
        <w:rPr>
          <w:rFonts w:ascii="仿宋" w:eastAsia="仿宋" w:hAnsi="仿宋" w:cs="仿宋"/>
        </w:rPr>
        <w:t>，争做合格党员活动。</w:t>
      </w:r>
    </w:p>
    <w:p w:rsidR="00C2799B" w:rsidRDefault="008079EF">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4</w:t>
      </w:r>
      <w:r>
        <w:rPr>
          <w:rFonts w:ascii="仿宋" w:eastAsia="仿宋" w:hAnsi="仿宋" w:cs="仿宋"/>
        </w:rPr>
        <w:t>、全面落实意识形态工作责任制。严格落实《中国共产党宣传工作条例》和意识形态工作责任制，出台《省文联意识形态工作领导小组及职责分工》，进一步细化明确党组、党组成员、机关职能部门的职责，健全落实意识工作的具体措施和工作机制。加强意识形态阵地管理，排查风险隐患，旗帜鲜明地反对和抵制各种错误观点。制定出台《江苏省文联关于建立新闻发言人制度</w:t>
      </w:r>
      <w:r>
        <w:rPr>
          <w:rFonts w:ascii="仿宋" w:eastAsia="仿宋" w:hAnsi="仿宋" w:cs="仿宋"/>
        </w:rPr>
        <w:lastRenderedPageBreak/>
        <w:t>的意见》，确定了新闻发言人及新闻发布工作机制。发挥好江苏文艺网、江苏文联微信公众号、《繁荣》周刊以及各团体会员单位网站、微信公众号阵地作用，全年</w:t>
      </w:r>
      <w:r>
        <w:rPr>
          <w:rFonts w:ascii="仿宋" w:eastAsia="仿宋" w:hAnsi="仿宋" w:cs="仿宋"/>
        </w:rPr>
        <w:t>“</w:t>
      </w:r>
      <w:r>
        <w:rPr>
          <w:rFonts w:ascii="仿宋" w:eastAsia="仿宋" w:hAnsi="仿宋" w:cs="仿宋"/>
        </w:rPr>
        <w:t>学习强国</w:t>
      </w:r>
      <w:r>
        <w:rPr>
          <w:rFonts w:ascii="仿宋" w:eastAsia="仿宋" w:hAnsi="仿宋" w:cs="仿宋"/>
        </w:rPr>
        <w:t>”</w:t>
      </w:r>
      <w:r>
        <w:rPr>
          <w:rFonts w:ascii="仿宋" w:eastAsia="仿宋" w:hAnsi="仿宋" w:cs="仿宋"/>
        </w:rPr>
        <w:t>江苏学习平台推送文联重要活动稿件</w:t>
      </w:r>
      <w:r>
        <w:rPr>
          <w:rFonts w:ascii="仿宋" w:eastAsia="仿宋" w:hAnsi="仿宋" w:cs="仿宋"/>
        </w:rPr>
        <w:t>133</w:t>
      </w:r>
      <w:r>
        <w:rPr>
          <w:rFonts w:ascii="仿宋" w:eastAsia="仿宋" w:hAnsi="仿宋" w:cs="仿宋"/>
        </w:rPr>
        <w:t>篇。</w:t>
      </w:r>
    </w:p>
    <w:p w:rsidR="00C2799B" w:rsidRDefault="008079EF">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一年来，省文联各部门协会单位认真落实党组工作部署，协同推进工作落实，行政运转、后勤服务、内部管理、外部交流、绩效考核、机关党建、老干部和工会等各方面工作有序推进，取得了新的成效。</w:t>
      </w:r>
    </w:p>
    <w:p w:rsidR="00C2799B" w:rsidRDefault="008079EF">
      <w:pPr>
        <w:pStyle w:val="10"/>
        <w:tabs>
          <w:tab w:val="left" w:pos="1100"/>
          <w:tab w:val="left" w:pos="1609"/>
        </w:tabs>
        <w:spacing w:before="12" w:line="300" w:lineRule="auto"/>
        <w:ind w:left="1208" w:right="880" w:firstLine="0"/>
        <w:jc w:val="both"/>
        <w:rPr>
          <w:rFonts w:ascii="华文仿宋" w:eastAsia="华文仿宋" w:hAnsi="华文仿宋" w:cs="仿宋"/>
          <w:lang w:val="en-US"/>
        </w:rPr>
      </w:pPr>
      <w:r>
        <w:br w:type="page"/>
      </w:r>
    </w:p>
    <w:p w:rsidR="00C2799B" w:rsidRDefault="00C2799B">
      <w:pPr>
        <w:pStyle w:val="10"/>
        <w:tabs>
          <w:tab w:val="left" w:pos="1609"/>
        </w:tabs>
        <w:spacing w:before="12" w:line="300" w:lineRule="auto"/>
        <w:ind w:left="340" w:right="567" w:firstLine="0"/>
        <w:jc w:val="center"/>
        <w:rPr>
          <w:rFonts w:ascii="仿宋" w:eastAsia="仿宋" w:hAnsi="仿宋" w:cs="仿宋"/>
          <w:b/>
          <w:bCs/>
          <w:sz w:val="44"/>
          <w:szCs w:val="44"/>
        </w:rPr>
      </w:pPr>
    </w:p>
    <w:p w:rsidR="00C2799B" w:rsidRDefault="00C2799B">
      <w:pPr>
        <w:pStyle w:val="10"/>
        <w:tabs>
          <w:tab w:val="left" w:pos="1609"/>
        </w:tabs>
        <w:spacing w:before="12" w:line="300" w:lineRule="auto"/>
        <w:ind w:left="340" w:right="567" w:firstLine="0"/>
        <w:jc w:val="center"/>
        <w:rPr>
          <w:rFonts w:ascii="仿宋" w:eastAsia="仿宋" w:hAnsi="仿宋" w:cs="仿宋"/>
          <w:b/>
          <w:bCs/>
          <w:sz w:val="44"/>
          <w:szCs w:val="44"/>
        </w:rPr>
      </w:pPr>
    </w:p>
    <w:p w:rsidR="00C2799B" w:rsidRDefault="00C2799B">
      <w:pPr>
        <w:pStyle w:val="10"/>
        <w:tabs>
          <w:tab w:val="left" w:pos="1609"/>
        </w:tabs>
        <w:spacing w:before="12" w:line="300" w:lineRule="auto"/>
        <w:ind w:left="340" w:right="567" w:firstLine="0"/>
        <w:jc w:val="center"/>
        <w:rPr>
          <w:rFonts w:ascii="仿宋" w:eastAsia="仿宋" w:hAnsi="仿宋" w:cs="仿宋"/>
          <w:b/>
          <w:bCs/>
          <w:sz w:val="44"/>
          <w:szCs w:val="44"/>
        </w:rPr>
      </w:pPr>
    </w:p>
    <w:p w:rsidR="00C2799B" w:rsidRDefault="00C2799B">
      <w:pPr>
        <w:pStyle w:val="10"/>
        <w:tabs>
          <w:tab w:val="left" w:pos="1609"/>
        </w:tabs>
        <w:spacing w:before="12" w:line="300" w:lineRule="auto"/>
        <w:ind w:left="340" w:right="567" w:firstLine="0"/>
        <w:jc w:val="center"/>
        <w:rPr>
          <w:rFonts w:ascii="仿宋" w:eastAsia="仿宋" w:hAnsi="仿宋" w:cs="仿宋"/>
          <w:b/>
          <w:bCs/>
          <w:sz w:val="44"/>
          <w:szCs w:val="44"/>
        </w:rPr>
      </w:pPr>
    </w:p>
    <w:p w:rsidR="00C2799B" w:rsidRDefault="00C2799B">
      <w:pPr>
        <w:pStyle w:val="10"/>
        <w:tabs>
          <w:tab w:val="left" w:pos="1609"/>
        </w:tabs>
        <w:spacing w:before="12" w:line="300" w:lineRule="auto"/>
        <w:ind w:left="340" w:right="567" w:firstLine="0"/>
        <w:jc w:val="center"/>
        <w:rPr>
          <w:rFonts w:ascii="仿宋" w:eastAsia="仿宋" w:hAnsi="仿宋" w:cs="仿宋"/>
          <w:b/>
          <w:bCs/>
          <w:sz w:val="44"/>
          <w:szCs w:val="44"/>
        </w:rPr>
      </w:pPr>
    </w:p>
    <w:p w:rsidR="00C2799B" w:rsidRDefault="00C2799B">
      <w:pPr>
        <w:pStyle w:val="10"/>
        <w:tabs>
          <w:tab w:val="left" w:pos="1609"/>
        </w:tabs>
        <w:spacing w:before="12" w:line="300" w:lineRule="auto"/>
        <w:ind w:left="340" w:right="567" w:firstLine="0"/>
        <w:jc w:val="center"/>
        <w:rPr>
          <w:rFonts w:ascii="仿宋" w:eastAsia="仿宋" w:hAnsi="仿宋" w:cs="仿宋"/>
          <w:b/>
          <w:bCs/>
          <w:sz w:val="44"/>
          <w:szCs w:val="44"/>
        </w:rPr>
      </w:pPr>
    </w:p>
    <w:p w:rsidR="00C2799B" w:rsidRDefault="00C2799B">
      <w:pPr>
        <w:pStyle w:val="10"/>
        <w:tabs>
          <w:tab w:val="left" w:pos="1609"/>
        </w:tabs>
        <w:spacing w:before="12" w:line="300" w:lineRule="auto"/>
        <w:ind w:left="340" w:right="567" w:firstLine="0"/>
        <w:jc w:val="center"/>
        <w:rPr>
          <w:rFonts w:ascii="仿宋" w:eastAsia="仿宋" w:hAnsi="仿宋" w:cs="仿宋"/>
          <w:b/>
          <w:bCs/>
          <w:sz w:val="44"/>
          <w:szCs w:val="44"/>
        </w:rPr>
      </w:pPr>
    </w:p>
    <w:p w:rsidR="00C2799B" w:rsidRDefault="008079EF">
      <w:pPr>
        <w:pStyle w:val="10"/>
        <w:tabs>
          <w:tab w:val="left" w:pos="1609"/>
        </w:tabs>
        <w:spacing w:before="12" w:line="300" w:lineRule="auto"/>
        <w:ind w:left="340" w:right="567" w:firstLine="0"/>
        <w:jc w:val="center"/>
        <w:rPr>
          <w:rFonts w:ascii="仿宋" w:eastAsia="仿宋" w:hAnsi="仿宋" w:cs="仿宋"/>
          <w:b/>
          <w:bCs/>
          <w:sz w:val="44"/>
          <w:szCs w:val="44"/>
        </w:rPr>
      </w:pPr>
      <w:r>
        <w:rPr>
          <w:rFonts w:ascii="仿宋" w:eastAsia="仿宋" w:hAnsi="仿宋" w:cs="仿宋" w:hint="eastAsia"/>
          <w:b/>
          <w:bCs/>
          <w:sz w:val="44"/>
          <w:szCs w:val="44"/>
        </w:rPr>
        <w:t>第二部分</w:t>
      </w:r>
    </w:p>
    <w:p w:rsidR="00C2799B" w:rsidRDefault="008079EF">
      <w:pPr>
        <w:pStyle w:val="10"/>
        <w:tabs>
          <w:tab w:val="left" w:pos="1609"/>
        </w:tabs>
        <w:spacing w:before="12" w:line="300" w:lineRule="auto"/>
        <w:ind w:left="340" w:right="567" w:firstLine="0"/>
        <w:jc w:val="center"/>
        <w:rPr>
          <w:rFonts w:ascii="仿宋" w:eastAsia="仿宋" w:hAnsi="仿宋" w:cs="仿宋"/>
          <w:b/>
          <w:bCs/>
          <w:sz w:val="44"/>
          <w:szCs w:val="44"/>
        </w:rPr>
      </w:pPr>
      <w:r>
        <w:rPr>
          <w:rFonts w:ascii="仿宋" w:eastAsia="仿宋" w:hAnsi="仿宋" w:cs="仿宋" w:hint="eastAsia"/>
          <w:b/>
          <w:bCs/>
          <w:sz w:val="44"/>
          <w:szCs w:val="44"/>
        </w:rPr>
        <w:t>江苏省文学艺术界联合会</w:t>
      </w:r>
    </w:p>
    <w:p w:rsidR="00C2799B" w:rsidRDefault="008079EF">
      <w:pPr>
        <w:pStyle w:val="10"/>
        <w:tabs>
          <w:tab w:val="left" w:pos="1609"/>
        </w:tabs>
        <w:spacing w:before="12" w:line="300" w:lineRule="auto"/>
        <w:ind w:left="340" w:right="567" w:firstLine="0"/>
        <w:jc w:val="center"/>
        <w:rPr>
          <w:rFonts w:ascii="仿宋" w:eastAsia="仿宋" w:hAnsi="仿宋" w:cs="仿宋"/>
          <w:b/>
          <w:bCs/>
          <w:sz w:val="44"/>
          <w:szCs w:val="44"/>
        </w:rPr>
      </w:pPr>
      <w:r>
        <w:rPr>
          <w:rFonts w:ascii="仿宋" w:eastAsia="仿宋" w:hAnsi="仿宋" w:cs="仿宋" w:hint="eastAsia"/>
          <w:b/>
          <w:bCs/>
          <w:sz w:val="44"/>
          <w:szCs w:val="44"/>
        </w:rPr>
        <w:t>2020</w:t>
      </w:r>
      <w:r>
        <w:rPr>
          <w:rFonts w:ascii="仿宋" w:eastAsia="仿宋" w:hAnsi="仿宋" w:cs="仿宋" w:hint="eastAsia"/>
          <w:b/>
          <w:bCs/>
          <w:sz w:val="44"/>
          <w:szCs w:val="44"/>
        </w:rPr>
        <w:t>年度</w:t>
      </w:r>
    </w:p>
    <w:p w:rsidR="00C2799B" w:rsidRDefault="008079EF">
      <w:pPr>
        <w:pStyle w:val="10"/>
        <w:tabs>
          <w:tab w:val="left" w:pos="1609"/>
        </w:tabs>
        <w:spacing w:before="12" w:line="300" w:lineRule="auto"/>
        <w:ind w:left="340" w:right="567" w:firstLine="0"/>
        <w:jc w:val="center"/>
        <w:rPr>
          <w:rFonts w:ascii="宋体" w:eastAsia="宋体" w:hAnsi="宋体" w:cs="仿宋"/>
          <w:b/>
          <w:bCs/>
          <w:sz w:val="44"/>
          <w:szCs w:val="44"/>
        </w:rPr>
      </w:pPr>
      <w:r>
        <w:rPr>
          <w:rFonts w:ascii="仿宋" w:eastAsia="仿宋" w:hAnsi="仿宋" w:cs="仿宋" w:hint="eastAsia"/>
          <w:b/>
          <w:bCs/>
          <w:sz w:val="44"/>
          <w:szCs w:val="44"/>
          <w:lang w:val="en-US"/>
        </w:rPr>
        <w:t>部门</w:t>
      </w:r>
      <w:r>
        <w:rPr>
          <w:rFonts w:ascii="仿宋" w:eastAsia="仿宋" w:hAnsi="仿宋" w:cs="仿宋"/>
          <w:b/>
          <w:sz w:val="44"/>
        </w:rPr>
        <w:t>决算表</w:t>
      </w:r>
    </w:p>
    <w:tbl>
      <w:tblPr>
        <w:tblW w:w="11331" w:type="dxa"/>
        <w:jc w:val="center"/>
        <w:tblLayout w:type="fixed"/>
        <w:tblLook w:val="04A0"/>
      </w:tblPr>
      <w:tblGrid>
        <w:gridCol w:w="3825"/>
        <w:gridCol w:w="1832"/>
        <w:gridCol w:w="3626"/>
        <w:gridCol w:w="66"/>
        <w:gridCol w:w="1746"/>
        <w:gridCol w:w="236"/>
      </w:tblGrid>
      <w:tr w:rsidR="00C2799B">
        <w:trPr>
          <w:trHeight w:val="544"/>
          <w:jc w:val="center"/>
        </w:trPr>
        <w:tc>
          <w:tcPr>
            <w:tcW w:w="11329" w:type="dxa"/>
            <w:gridSpan w:val="5"/>
          </w:tcPr>
          <w:p w:rsidR="00C2799B" w:rsidRDefault="008079EF">
            <w:pPr>
              <w:pageBreakBefore/>
              <w:jc w:val="center"/>
              <w:rPr>
                <w:rFonts w:ascii="仿宋" w:eastAsia="仿宋" w:hAnsi="仿宋" w:cs="仿宋"/>
                <w:b/>
                <w:bCs/>
                <w:color w:val="000000"/>
              </w:rPr>
            </w:pPr>
            <w:r>
              <w:rPr>
                <w:rFonts w:ascii="仿宋" w:eastAsia="仿宋" w:hAnsi="仿宋" w:cs="仿宋" w:hint="eastAsia"/>
                <w:b/>
                <w:bCs/>
                <w:color w:val="000000"/>
                <w:sz w:val="44"/>
                <w:szCs w:val="44"/>
                <w:lang w:eastAsia="ar-SA"/>
              </w:rPr>
              <w:lastRenderedPageBreak/>
              <w:t>收入支出决算总表</w:t>
            </w:r>
          </w:p>
        </w:tc>
        <w:tc>
          <w:tcPr>
            <w:tcW w:w="2" w:type="dxa"/>
          </w:tcPr>
          <w:p w:rsidR="00C2799B" w:rsidRDefault="00C2799B">
            <w:pPr>
              <w:rPr>
                <w:rFonts w:ascii="仿宋" w:eastAsia="仿宋" w:hAnsi="仿宋" w:cs="仿宋"/>
                <w:sz w:val="20"/>
              </w:rPr>
            </w:pPr>
          </w:p>
        </w:tc>
      </w:tr>
      <w:tr w:rsidR="00C2799B">
        <w:trPr>
          <w:trHeight w:val="348"/>
          <w:jc w:val="center"/>
        </w:trPr>
        <w:tc>
          <w:tcPr>
            <w:tcW w:w="3908" w:type="dxa"/>
          </w:tcPr>
          <w:p w:rsidR="00C2799B" w:rsidRDefault="00C2799B">
            <w:pPr>
              <w:rPr>
                <w:rFonts w:ascii="仿宋" w:eastAsia="仿宋" w:hAnsi="仿宋" w:cs="仿宋"/>
                <w:color w:val="000000"/>
                <w:sz w:val="20"/>
              </w:rPr>
            </w:pPr>
          </w:p>
        </w:tc>
        <w:tc>
          <w:tcPr>
            <w:tcW w:w="1869" w:type="dxa"/>
          </w:tcPr>
          <w:p w:rsidR="00C2799B" w:rsidRDefault="00C2799B">
            <w:pPr>
              <w:rPr>
                <w:rFonts w:ascii="仿宋" w:eastAsia="仿宋" w:hAnsi="仿宋" w:cs="仿宋"/>
                <w:color w:val="000000"/>
                <w:sz w:val="20"/>
              </w:rPr>
            </w:pPr>
          </w:p>
        </w:tc>
        <w:tc>
          <w:tcPr>
            <w:tcW w:w="5552" w:type="dxa"/>
            <w:gridSpan w:val="3"/>
          </w:tcPr>
          <w:p w:rsidR="00C2799B" w:rsidRDefault="008079EF">
            <w:pPr>
              <w:jc w:val="right"/>
              <w:rPr>
                <w:rFonts w:ascii="仿宋" w:eastAsia="仿宋" w:hAnsi="仿宋" w:cs="仿宋"/>
                <w:color w:val="000000"/>
              </w:rPr>
            </w:pPr>
            <w:r>
              <w:rPr>
                <w:rFonts w:ascii="仿宋" w:eastAsia="仿宋" w:hAnsi="仿宋" w:cs="仿宋" w:hint="eastAsia"/>
                <w:color w:val="000000"/>
                <w:lang w:eastAsia="ar-SA"/>
              </w:rPr>
              <w:t>公开</w:t>
            </w:r>
            <w:r>
              <w:rPr>
                <w:rFonts w:ascii="仿宋" w:eastAsia="仿宋" w:hAnsi="仿宋" w:cs="仿宋" w:hint="eastAsia"/>
                <w:color w:val="000000"/>
                <w:lang w:eastAsia="ar-SA"/>
              </w:rPr>
              <w:t>01</w:t>
            </w:r>
            <w:r>
              <w:rPr>
                <w:rFonts w:ascii="仿宋" w:eastAsia="仿宋" w:hAnsi="仿宋" w:cs="仿宋" w:hint="eastAsia"/>
                <w:color w:val="000000"/>
                <w:lang w:eastAsia="ar-SA"/>
              </w:rPr>
              <w:t>表</w:t>
            </w:r>
          </w:p>
        </w:tc>
        <w:tc>
          <w:tcPr>
            <w:tcW w:w="2" w:type="dxa"/>
          </w:tcPr>
          <w:p w:rsidR="00C2799B" w:rsidRDefault="00C2799B">
            <w:pPr>
              <w:rPr>
                <w:rFonts w:ascii="仿宋" w:eastAsia="仿宋" w:hAnsi="仿宋" w:cs="仿宋"/>
                <w:sz w:val="20"/>
              </w:rPr>
            </w:pPr>
          </w:p>
        </w:tc>
      </w:tr>
      <w:tr w:rsidR="00C2799B">
        <w:trPr>
          <w:trHeight w:val="333"/>
          <w:jc w:val="center"/>
        </w:trPr>
        <w:tc>
          <w:tcPr>
            <w:tcW w:w="9481" w:type="dxa"/>
            <w:gridSpan w:val="3"/>
            <w:tcBorders>
              <w:bottom w:val="single" w:sz="4" w:space="0" w:color="000000"/>
            </w:tcBorders>
            <w:vAlign w:val="center"/>
          </w:tcPr>
          <w:p w:rsidR="00C2799B" w:rsidRDefault="008079EF">
            <w:pPr>
              <w:rPr>
                <w:rFonts w:ascii="仿宋" w:eastAsia="仿宋" w:hAnsi="仿宋" w:cs="仿宋"/>
                <w:color w:val="000000"/>
              </w:rPr>
            </w:pPr>
            <w:r>
              <w:rPr>
                <w:rFonts w:ascii="仿宋" w:eastAsia="仿宋" w:hAnsi="仿宋" w:cs="仿宋" w:hint="eastAsia"/>
                <w:color w:val="000000"/>
              </w:rPr>
              <w:t>部门</w:t>
            </w:r>
            <w:r>
              <w:rPr>
                <w:rFonts w:ascii="仿宋" w:eastAsia="仿宋" w:hAnsi="仿宋" w:cs="仿宋"/>
                <w:color w:val="000000"/>
              </w:rPr>
              <w:t>名称：</w:t>
            </w:r>
            <w:r>
              <w:rPr>
                <w:rFonts w:ascii="仿宋" w:eastAsia="仿宋" w:hAnsi="仿宋" w:cs="仿宋" w:hint="eastAsia"/>
                <w:color w:val="000000"/>
                <w:lang w:eastAsia="ar-SA"/>
              </w:rPr>
              <w:t>江苏省文学艺术界联合会</w:t>
            </w:r>
          </w:p>
        </w:tc>
        <w:tc>
          <w:tcPr>
            <w:tcW w:w="1848" w:type="dxa"/>
            <w:gridSpan w:val="2"/>
            <w:tcBorders>
              <w:bottom w:val="single" w:sz="4" w:space="0" w:color="000000"/>
            </w:tcBorders>
            <w:vAlign w:val="center"/>
          </w:tcPr>
          <w:p w:rsidR="00C2799B" w:rsidRDefault="008079EF">
            <w:pPr>
              <w:jc w:val="right"/>
              <w:rPr>
                <w:rFonts w:ascii="仿宋" w:eastAsia="仿宋" w:hAnsi="仿宋" w:cs="仿宋"/>
                <w:color w:val="000000"/>
              </w:rPr>
            </w:pPr>
            <w:r>
              <w:rPr>
                <w:rFonts w:ascii="仿宋" w:eastAsia="仿宋" w:hAnsi="仿宋" w:cs="仿宋" w:hint="eastAsia"/>
                <w:color w:val="000000"/>
              </w:rPr>
              <w:t>金额单位：万元</w:t>
            </w:r>
          </w:p>
        </w:tc>
        <w:tc>
          <w:tcPr>
            <w:tcW w:w="2" w:type="dxa"/>
          </w:tcPr>
          <w:p w:rsidR="00C2799B" w:rsidRDefault="00C2799B">
            <w:pPr>
              <w:rPr>
                <w:rFonts w:ascii="仿宋" w:eastAsia="仿宋" w:hAnsi="仿宋" w:cs="仿宋"/>
                <w:sz w:val="20"/>
              </w:rPr>
            </w:pPr>
          </w:p>
        </w:tc>
      </w:tr>
      <w:tr w:rsidR="00C2799B">
        <w:trPr>
          <w:trHeight w:val="450"/>
          <w:jc w:val="center"/>
        </w:trPr>
        <w:tc>
          <w:tcPr>
            <w:tcW w:w="5777"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8079EF">
            <w:pPr>
              <w:jc w:val="center"/>
              <w:rPr>
                <w:rFonts w:ascii="仿宋" w:eastAsia="仿宋" w:hAnsi="仿宋" w:cs="仿宋"/>
                <w:color w:val="000000"/>
              </w:rPr>
            </w:pPr>
            <w:r>
              <w:rPr>
                <w:rFonts w:ascii="仿宋" w:eastAsia="仿宋" w:hAnsi="仿宋" w:cs="仿宋" w:hint="eastAsia"/>
                <w:color w:val="000000"/>
                <w:lang w:eastAsia="ar-SA"/>
              </w:rPr>
              <w:t>收入</w:t>
            </w:r>
          </w:p>
        </w:tc>
        <w:tc>
          <w:tcPr>
            <w:tcW w:w="5552" w:type="dxa"/>
            <w:gridSpan w:val="3"/>
            <w:tcBorders>
              <w:top w:val="single" w:sz="4" w:space="0" w:color="000000"/>
              <w:left w:val="single" w:sz="4" w:space="0" w:color="000000"/>
              <w:bottom w:val="single" w:sz="4" w:space="0" w:color="000000"/>
              <w:right w:val="single" w:sz="4" w:space="0" w:color="000000"/>
            </w:tcBorders>
            <w:vAlign w:val="center"/>
          </w:tcPr>
          <w:p w:rsidR="00C2799B" w:rsidRDefault="008079EF">
            <w:pPr>
              <w:jc w:val="center"/>
              <w:rPr>
                <w:rFonts w:ascii="仿宋" w:eastAsia="仿宋" w:hAnsi="仿宋" w:cs="仿宋"/>
                <w:color w:val="000000"/>
              </w:rPr>
            </w:pPr>
            <w:r>
              <w:rPr>
                <w:rFonts w:ascii="仿宋" w:eastAsia="仿宋" w:hAnsi="仿宋" w:cs="仿宋" w:hint="eastAsia"/>
                <w:color w:val="000000"/>
                <w:lang w:eastAsia="ar-SA"/>
              </w:rPr>
              <w:t>支出</w:t>
            </w:r>
          </w:p>
        </w:tc>
        <w:tc>
          <w:tcPr>
            <w:tcW w:w="2" w:type="dxa"/>
          </w:tcPr>
          <w:p w:rsidR="00C2799B" w:rsidRDefault="00C2799B">
            <w:pPr>
              <w:rPr>
                <w:rFonts w:ascii="仿宋" w:eastAsia="仿宋" w:hAnsi="仿宋" w:cs="仿宋"/>
                <w:sz w:val="20"/>
              </w:rPr>
            </w:pPr>
          </w:p>
        </w:tc>
      </w:tr>
      <w:tr w:rsidR="00C2799B">
        <w:trPr>
          <w:trHeight w:val="395"/>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C2799B" w:rsidRDefault="008079EF">
            <w:pPr>
              <w:jc w:val="center"/>
              <w:rPr>
                <w:rFonts w:ascii="仿宋" w:eastAsia="仿宋" w:hAnsi="仿宋" w:cs="仿宋"/>
                <w:color w:val="000000"/>
              </w:rPr>
            </w:pPr>
            <w:r>
              <w:rPr>
                <w:rFonts w:ascii="仿宋" w:eastAsia="仿宋" w:hAnsi="仿宋" w:cs="仿宋"/>
                <w:color w:val="000000"/>
              </w:rPr>
              <w:t>项目</w:t>
            </w:r>
          </w:p>
        </w:tc>
        <w:tc>
          <w:tcPr>
            <w:tcW w:w="1869" w:type="dxa"/>
            <w:tcBorders>
              <w:top w:val="single" w:sz="4" w:space="0" w:color="000000"/>
              <w:left w:val="single" w:sz="4" w:space="0" w:color="000000"/>
              <w:bottom w:val="single" w:sz="4" w:space="0" w:color="000000"/>
              <w:right w:val="single" w:sz="4" w:space="0" w:color="000000"/>
            </w:tcBorders>
            <w:vAlign w:val="center"/>
          </w:tcPr>
          <w:p w:rsidR="00C2799B" w:rsidRDefault="008079EF">
            <w:pPr>
              <w:jc w:val="center"/>
              <w:rPr>
                <w:rFonts w:ascii="仿宋" w:eastAsia="仿宋" w:hAnsi="仿宋" w:cs="仿宋"/>
                <w:color w:val="000000"/>
              </w:rPr>
            </w:pPr>
            <w:r>
              <w:rPr>
                <w:rFonts w:ascii="仿宋" w:eastAsia="仿宋" w:hAnsi="仿宋" w:cs="仿宋" w:hint="eastAsia"/>
                <w:color w:val="000000"/>
                <w:lang w:eastAsia="ar-SA"/>
              </w:rPr>
              <w:t>决算数</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8079EF">
            <w:pPr>
              <w:jc w:val="center"/>
              <w:rPr>
                <w:rFonts w:ascii="仿宋" w:eastAsia="仿宋" w:hAnsi="仿宋" w:cs="仿宋"/>
                <w:color w:val="000000"/>
              </w:rPr>
            </w:pPr>
            <w:r>
              <w:rPr>
                <w:rFonts w:ascii="仿宋" w:eastAsia="仿宋" w:hAnsi="仿宋" w:cs="仿宋" w:hint="eastAsia"/>
                <w:color w:val="000000"/>
                <w:lang w:eastAsia="ar-SA"/>
              </w:rPr>
              <w:t>按功能分类</w:t>
            </w:r>
          </w:p>
        </w:tc>
        <w:tc>
          <w:tcPr>
            <w:tcW w:w="1781" w:type="dxa"/>
            <w:tcBorders>
              <w:top w:val="single" w:sz="4" w:space="0" w:color="000000"/>
              <w:left w:val="single" w:sz="4" w:space="0" w:color="000000"/>
              <w:bottom w:val="single" w:sz="4" w:space="0" w:color="000000"/>
              <w:right w:val="single" w:sz="4" w:space="0" w:color="000000"/>
            </w:tcBorders>
            <w:vAlign w:val="center"/>
          </w:tcPr>
          <w:p w:rsidR="00C2799B" w:rsidRDefault="008079EF">
            <w:pPr>
              <w:jc w:val="center"/>
              <w:rPr>
                <w:rFonts w:ascii="仿宋" w:eastAsia="仿宋" w:hAnsi="仿宋" w:cs="仿宋"/>
                <w:color w:val="000000"/>
              </w:rPr>
            </w:pPr>
            <w:r>
              <w:rPr>
                <w:rFonts w:ascii="仿宋" w:eastAsia="仿宋" w:hAnsi="仿宋" w:cs="仿宋" w:hint="eastAsia"/>
                <w:color w:val="000000"/>
                <w:lang w:eastAsia="ar-SA"/>
              </w:rPr>
              <w:t>决算数</w:t>
            </w:r>
          </w:p>
        </w:tc>
        <w:tc>
          <w:tcPr>
            <w:tcW w:w="2" w:type="dxa"/>
          </w:tcPr>
          <w:p w:rsidR="00C2799B" w:rsidRDefault="00C2799B">
            <w:pPr>
              <w:rPr>
                <w:rFonts w:ascii="仿宋" w:eastAsia="仿宋" w:hAnsi="仿宋" w:cs="仿宋"/>
                <w:sz w:val="20"/>
              </w:rPr>
            </w:pPr>
          </w:p>
        </w:tc>
      </w:tr>
      <w:tr w:rsidR="00C2799B">
        <w:trPr>
          <w:trHeight w:val="345"/>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C2799B" w:rsidRDefault="008079EF">
            <w:pPr>
              <w:rPr>
                <w:rFonts w:ascii="仿宋" w:eastAsia="仿宋" w:hAnsi="仿宋" w:cs="仿宋"/>
              </w:rPr>
            </w:pPr>
            <w:r>
              <w:rPr>
                <w:rFonts w:ascii="仿宋" w:eastAsia="仿宋" w:hAnsi="仿宋" w:cs="仿宋" w:hint="eastAsia"/>
                <w:sz w:val="20"/>
                <w:lang w:eastAsia="ar-SA"/>
              </w:rPr>
              <w:t>一、一般公共预算财政拨款收入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C2799B" w:rsidRDefault="008079EF">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9,034.15</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8079EF">
            <w:pPr>
              <w:keepNext/>
              <w:keepLines/>
              <w:rPr>
                <w:rFonts w:ascii="仿宋" w:eastAsia="仿宋" w:hAnsi="仿宋" w:cs="仿宋"/>
                <w:color w:val="000000"/>
              </w:rPr>
            </w:pPr>
            <w:r>
              <w:rPr>
                <w:rFonts w:ascii="仿宋" w:eastAsia="仿宋" w:hAnsi="仿宋" w:cs="仿宋" w:hint="eastAsia"/>
                <w:color w:val="000000"/>
                <w:lang w:eastAsia="ar-SA"/>
              </w:rPr>
              <w:t>一、一般公共服务支出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C2799B" w:rsidRDefault="00C2799B">
            <w:pPr>
              <w:keepNext/>
              <w:keepLines/>
              <w:jc w:val="right"/>
              <w:rPr>
                <w:rFonts w:ascii="仿宋" w:eastAsia="仿宋" w:hAnsi="仿宋" w:cs="仿宋"/>
                <w:color w:val="000000"/>
                <w:lang w:eastAsia="ar-SA"/>
              </w:rPr>
            </w:pPr>
          </w:p>
        </w:tc>
        <w:tc>
          <w:tcPr>
            <w:tcW w:w="2" w:type="dxa"/>
          </w:tcPr>
          <w:p w:rsidR="00C2799B" w:rsidRDefault="00C2799B">
            <w:pPr>
              <w:rPr>
                <w:rFonts w:ascii="仿宋" w:eastAsia="仿宋" w:hAnsi="仿宋" w:cs="仿宋"/>
                <w:sz w:val="20"/>
              </w:rPr>
            </w:pPr>
          </w:p>
        </w:tc>
      </w:tr>
      <w:tr w:rsidR="00C2799B">
        <w:trPr>
          <w:trHeight w:val="345"/>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C2799B" w:rsidRDefault="008079EF">
            <w:pPr>
              <w:rPr>
                <w:rFonts w:ascii="仿宋" w:eastAsia="仿宋" w:hAnsi="仿宋" w:cs="仿宋"/>
              </w:rPr>
            </w:pPr>
            <w:r>
              <w:rPr>
                <w:rFonts w:ascii="仿宋" w:eastAsia="仿宋" w:hAnsi="仿宋" w:cs="仿宋" w:hint="eastAsia"/>
                <w:sz w:val="20"/>
                <w:lang w:eastAsia="ar-SA"/>
              </w:rPr>
              <w:t>二、政府性基金预算财政拨款收入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C2799B" w:rsidRDefault="00C2799B">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8079EF">
            <w:pPr>
              <w:keepNext/>
              <w:keepLines/>
              <w:rPr>
                <w:rFonts w:ascii="仿宋" w:eastAsia="仿宋" w:hAnsi="仿宋" w:cs="仿宋"/>
                <w:color w:val="000000"/>
              </w:rPr>
            </w:pPr>
            <w:r>
              <w:rPr>
                <w:rFonts w:ascii="仿宋" w:eastAsia="仿宋" w:hAnsi="仿宋" w:cs="仿宋" w:hint="eastAsia"/>
                <w:color w:val="000000"/>
                <w:lang w:eastAsia="ar-SA"/>
              </w:rPr>
              <w:t>二、外交支出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C2799B" w:rsidRDefault="00C2799B">
            <w:pPr>
              <w:keepNext/>
              <w:keepLines/>
              <w:jc w:val="right"/>
              <w:rPr>
                <w:rFonts w:ascii="仿宋" w:eastAsia="仿宋" w:hAnsi="仿宋" w:cs="仿宋"/>
                <w:color w:val="000000"/>
                <w:lang w:eastAsia="ar-SA"/>
              </w:rPr>
            </w:pPr>
          </w:p>
        </w:tc>
        <w:tc>
          <w:tcPr>
            <w:tcW w:w="2" w:type="dxa"/>
          </w:tcPr>
          <w:p w:rsidR="00C2799B" w:rsidRDefault="00C2799B">
            <w:pPr>
              <w:rPr>
                <w:rFonts w:ascii="仿宋" w:eastAsia="仿宋" w:hAnsi="仿宋" w:cs="仿宋"/>
                <w:sz w:val="20"/>
              </w:rPr>
            </w:pPr>
          </w:p>
        </w:tc>
      </w:tr>
      <w:tr w:rsidR="00C2799B">
        <w:trPr>
          <w:trHeight w:val="345"/>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C2799B" w:rsidRDefault="008079EF">
            <w:pPr>
              <w:rPr>
                <w:rFonts w:ascii="仿宋" w:eastAsia="仿宋" w:hAnsi="仿宋" w:cs="仿宋"/>
              </w:rPr>
            </w:pPr>
            <w:r>
              <w:rPr>
                <w:rFonts w:ascii="仿宋" w:eastAsia="仿宋" w:hAnsi="仿宋" w:cs="仿宋" w:hint="eastAsia"/>
                <w:sz w:val="20"/>
                <w:lang w:eastAsia="ar-SA"/>
              </w:rPr>
              <w:t>三、国有资本经营预算财政拨款收入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C2799B" w:rsidRDefault="00C2799B">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8079EF">
            <w:pPr>
              <w:keepNext/>
              <w:keepLines/>
              <w:rPr>
                <w:rFonts w:ascii="仿宋" w:eastAsia="仿宋" w:hAnsi="仿宋" w:cs="仿宋"/>
                <w:color w:val="000000"/>
              </w:rPr>
            </w:pPr>
            <w:r>
              <w:rPr>
                <w:rFonts w:ascii="仿宋" w:eastAsia="仿宋" w:hAnsi="仿宋" w:cs="仿宋" w:hint="eastAsia"/>
                <w:color w:val="000000"/>
                <w:lang w:eastAsia="ar-SA"/>
              </w:rPr>
              <w:t>三、国防支出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C2799B" w:rsidRDefault="00C2799B">
            <w:pPr>
              <w:keepNext/>
              <w:keepLines/>
              <w:jc w:val="right"/>
              <w:rPr>
                <w:rFonts w:ascii="仿宋" w:eastAsia="仿宋" w:hAnsi="仿宋" w:cs="仿宋"/>
                <w:color w:val="000000"/>
                <w:lang w:eastAsia="ar-SA"/>
              </w:rPr>
            </w:pPr>
          </w:p>
        </w:tc>
        <w:tc>
          <w:tcPr>
            <w:tcW w:w="2" w:type="dxa"/>
          </w:tcPr>
          <w:p w:rsidR="00C2799B" w:rsidRDefault="00C2799B">
            <w:pPr>
              <w:rPr>
                <w:rFonts w:ascii="仿宋" w:eastAsia="仿宋" w:hAnsi="仿宋" w:cs="仿宋"/>
                <w:sz w:val="20"/>
              </w:rPr>
            </w:pPr>
          </w:p>
        </w:tc>
      </w:tr>
      <w:tr w:rsidR="00C2799B">
        <w:trPr>
          <w:trHeight w:val="345"/>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C2799B" w:rsidRDefault="008079EF">
            <w:pPr>
              <w:rPr>
                <w:rFonts w:ascii="仿宋" w:eastAsia="仿宋" w:hAnsi="仿宋" w:cs="仿宋"/>
              </w:rPr>
            </w:pPr>
            <w:r>
              <w:rPr>
                <w:rFonts w:ascii="仿宋" w:eastAsia="仿宋" w:hAnsi="仿宋" w:cs="仿宋" w:hint="eastAsia"/>
                <w:sz w:val="20"/>
                <w:lang w:eastAsia="ar-SA"/>
              </w:rPr>
              <w:t>四、上级补助收入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C2799B" w:rsidRDefault="00C2799B">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8079EF">
            <w:pPr>
              <w:keepNext/>
              <w:keepLines/>
              <w:rPr>
                <w:rFonts w:ascii="仿宋" w:eastAsia="仿宋" w:hAnsi="仿宋" w:cs="仿宋"/>
                <w:color w:val="000000"/>
              </w:rPr>
            </w:pPr>
            <w:r>
              <w:rPr>
                <w:rFonts w:ascii="仿宋" w:eastAsia="仿宋" w:hAnsi="仿宋" w:cs="仿宋" w:hint="eastAsia"/>
                <w:color w:val="000000"/>
                <w:lang w:eastAsia="ar-SA"/>
              </w:rPr>
              <w:t>四、公共安全支出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C2799B" w:rsidRDefault="00C2799B">
            <w:pPr>
              <w:keepNext/>
              <w:keepLines/>
              <w:jc w:val="right"/>
              <w:rPr>
                <w:rFonts w:ascii="仿宋" w:eastAsia="仿宋" w:hAnsi="仿宋" w:cs="仿宋"/>
                <w:color w:val="000000"/>
                <w:lang w:eastAsia="ar-SA"/>
              </w:rPr>
            </w:pPr>
          </w:p>
        </w:tc>
        <w:tc>
          <w:tcPr>
            <w:tcW w:w="2" w:type="dxa"/>
          </w:tcPr>
          <w:p w:rsidR="00C2799B" w:rsidRDefault="00C2799B">
            <w:pPr>
              <w:rPr>
                <w:rFonts w:ascii="仿宋" w:eastAsia="仿宋" w:hAnsi="仿宋" w:cs="仿宋"/>
                <w:sz w:val="20"/>
              </w:rPr>
            </w:pPr>
          </w:p>
        </w:tc>
      </w:tr>
      <w:tr w:rsidR="00C2799B">
        <w:trPr>
          <w:trHeight w:val="345"/>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C2799B" w:rsidRDefault="008079EF">
            <w:pPr>
              <w:rPr>
                <w:rFonts w:ascii="仿宋" w:eastAsia="仿宋" w:hAnsi="仿宋" w:cs="仿宋"/>
              </w:rPr>
            </w:pPr>
            <w:r>
              <w:rPr>
                <w:rFonts w:ascii="仿宋" w:eastAsia="仿宋" w:hAnsi="仿宋" w:cs="仿宋" w:hint="eastAsia"/>
                <w:sz w:val="20"/>
                <w:lang w:eastAsia="ar-SA"/>
              </w:rPr>
              <w:t>五、事业收入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C2799B" w:rsidRDefault="008079EF">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175.00</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8079EF">
            <w:pPr>
              <w:keepNext/>
              <w:keepLines/>
              <w:rPr>
                <w:rFonts w:ascii="仿宋" w:eastAsia="仿宋" w:hAnsi="仿宋" w:cs="仿宋"/>
                <w:color w:val="000000"/>
              </w:rPr>
            </w:pPr>
            <w:r>
              <w:rPr>
                <w:rFonts w:ascii="仿宋" w:eastAsia="仿宋" w:hAnsi="仿宋" w:cs="仿宋" w:hint="eastAsia"/>
                <w:color w:val="000000"/>
                <w:lang w:eastAsia="ar-SA"/>
              </w:rPr>
              <w:t>五、教育支出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C2799B" w:rsidRDefault="00C2799B">
            <w:pPr>
              <w:keepNext/>
              <w:keepLines/>
              <w:jc w:val="right"/>
              <w:rPr>
                <w:rFonts w:ascii="仿宋" w:eastAsia="仿宋" w:hAnsi="仿宋" w:cs="仿宋"/>
                <w:color w:val="000000"/>
                <w:lang w:eastAsia="ar-SA"/>
              </w:rPr>
            </w:pPr>
          </w:p>
        </w:tc>
        <w:tc>
          <w:tcPr>
            <w:tcW w:w="2" w:type="dxa"/>
          </w:tcPr>
          <w:p w:rsidR="00C2799B" w:rsidRDefault="00C2799B">
            <w:pPr>
              <w:rPr>
                <w:rFonts w:ascii="仿宋" w:eastAsia="仿宋" w:hAnsi="仿宋" w:cs="仿宋"/>
                <w:sz w:val="20"/>
              </w:rPr>
            </w:pPr>
          </w:p>
        </w:tc>
      </w:tr>
      <w:tr w:rsidR="00C2799B">
        <w:trPr>
          <w:trHeight w:val="345"/>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C2799B" w:rsidRDefault="008079EF">
            <w:pPr>
              <w:rPr>
                <w:rFonts w:ascii="仿宋" w:eastAsia="仿宋" w:hAnsi="仿宋" w:cs="仿宋"/>
              </w:rPr>
            </w:pPr>
            <w:r>
              <w:rPr>
                <w:rFonts w:ascii="仿宋" w:eastAsia="仿宋" w:hAnsi="仿宋" w:cs="仿宋" w:hint="eastAsia"/>
                <w:sz w:val="20"/>
                <w:lang w:eastAsia="ar-SA"/>
              </w:rPr>
              <w:t>六、经营收入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C2799B" w:rsidRDefault="00C2799B">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8079EF">
            <w:pPr>
              <w:keepNext/>
              <w:keepLines/>
              <w:rPr>
                <w:rFonts w:ascii="仿宋" w:eastAsia="仿宋" w:hAnsi="仿宋" w:cs="仿宋"/>
                <w:color w:val="000000"/>
              </w:rPr>
            </w:pPr>
            <w:r>
              <w:rPr>
                <w:rFonts w:ascii="仿宋" w:eastAsia="仿宋" w:hAnsi="仿宋" w:cs="仿宋" w:hint="eastAsia"/>
                <w:color w:val="000000"/>
                <w:lang w:eastAsia="ar-SA"/>
              </w:rPr>
              <w:t>六、科学技术支出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C2799B" w:rsidRDefault="00C2799B">
            <w:pPr>
              <w:keepNext/>
              <w:keepLines/>
              <w:jc w:val="right"/>
              <w:rPr>
                <w:rFonts w:ascii="仿宋" w:eastAsia="仿宋" w:hAnsi="仿宋" w:cs="仿宋"/>
                <w:color w:val="000000"/>
                <w:lang w:eastAsia="ar-SA"/>
              </w:rPr>
            </w:pPr>
          </w:p>
        </w:tc>
        <w:tc>
          <w:tcPr>
            <w:tcW w:w="2" w:type="dxa"/>
          </w:tcPr>
          <w:p w:rsidR="00C2799B" w:rsidRDefault="00C2799B">
            <w:pPr>
              <w:rPr>
                <w:rFonts w:ascii="仿宋" w:eastAsia="仿宋" w:hAnsi="仿宋" w:cs="仿宋"/>
                <w:sz w:val="20"/>
              </w:rPr>
            </w:pPr>
          </w:p>
        </w:tc>
      </w:tr>
      <w:tr w:rsidR="00C2799B">
        <w:trPr>
          <w:trHeight w:val="345"/>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C2799B" w:rsidRDefault="008079EF">
            <w:pPr>
              <w:rPr>
                <w:rFonts w:ascii="仿宋" w:eastAsia="仿宋" w:hAnsi="仿宋" w:cs="仿宋"/>
              </w:rPr>
            </w:pPr>
            <w:r>
              <w:rPr>
                <w:rFonts w:ascii="仿宋" w:eastAsia="仿宋" w:hAnsi="仿宋" w:cs="仿宋" w:hint="eastAsia"/>
                <w:sz w:val="20"/>
                <w:lang w:eastAsia="ar-SA"/>
              </w:rPr>
              <w:t>七、附属单位上缴收入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C2799B" w:rsidRDefault="00C2799B">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8079EF">
            <w:pPr>
              <w:keepNext/>
              <w:keepLines/>
              <w:rPr>
                <w:rFonts w:ascii="仿宋" w:eastAsia="仿宋" w:hAnsi="仿宋" w:cs="仿宋"/>
                <w:color w:val="000000"/>
              </w:rPr>
            </w:pPr>
            <w:r>
              <w:rPr>
                <w:rFonts w:ascii="仿宋" w:eastAsia="仿宋" w:hAnsi="仿宋" w:cs="仿宋" w:hint="eastAsia"/>
                <w:color w:val="000000"/>
                <w:lang w:eastAsia="ar-SA"/>
              </w:rPr>
              <w:t>七、文化旅游体育与传媒支出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C2799B" w:rsidRDefault="008079EF">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5,809.65</w:t>
            </w:r>
          </w:p>
        </w:tc>
        <w:tc>
          <w:tcPr>
            <w:tcW w:w="2" w:type="dxa"/>
          </w:tcPr>
          <w:p w:rsidR="00C2799B" w:rsidRDefault="00C2799B">
            <w:pPr>
              <w:rPr>
                <w:rFonts w:ascii="仿宋" w:eastAsia="仿宋" w:hAnsi="仿宋" w:cs="仿宋"/>
                <w:sz w:val="20"/>
              </w:rPr>
            </w:pPr>
          </w:p>
        </w:tc>
      </w:tr>
      <w:tr w:rsidR="00C2799B">
        <w:trPr>
          <w:trHeight w:val="345"/>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C2799B" w:rsidRDefault="008079EF">
            <w:pPr>
              <w:rPr>
                <w:rFonts w:ascii="仿宋" w:eastAsia="仿宋" w:hAnsi="仿宋" w:cs="仿宋"/>
              </w:rPr>
            </w:pPr>
            <w:r>
              <w:rPr>
                <w:rFonts w:ascii="仿宋" w:eastAsia="仿宋" w:hAnsi="仿宋" w:cs="仿宋" w:hint="eastAsia"/>
                <w:sz w:val="20"/>
                <w:lang w:eastAsia="ar-SA"/>
              </w:rPr>
              <w:t>八、其他收入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C2799B" w:rsidRDefault="00C2799B">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8079EF">
            <w:pPr>
              <w:keepNext/>
              <w:keepLines/>
              <w:rPr>
                <w:rFonts w:ascii="仿宋" w:eastAsia="仿宋" w:hAnsi="仿宋" w:cs="仿宋"/>
                <w:color w:val="000000"/>
              </w:rPr>
            </w:pPr>
            <w:r>
              <w:rPr>
                <w:rFonts w:ascii="仿宋" w:eastAsia="仿宋" w:hAnsi="仿宋" w:cs="仿宋" w:hint="eastAsia"/>
                <w:color w:val="000000"/>
                <w:lang w:eastAsia="ar-SA"/>
              </w:rPr>
              <w:t>八、社会保障和就业支出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C2799B" w:rsidRDefault="008079EF">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692.43</w:t>
            </w:r>
          </w:p>
        </w:tc>
        <w:tc>
          <w:tcPr>
            <w:tcW w:w="2" w:type="dxa"/>
          </w:tcPr>
          <w:p w:rsidR="00C2799B" w:rsidRDefault="00C2799B">
            <w:pPr>
              <w:rPr>
                <w:rFonts w:ascii="仿宋" w:eastAsia="仿宋" w:hAnsi="仿宋" w:cs="仿宋"/>
                <w:sz w:val="20"/>
              </w:rPr>
            </w:pPr>
          </w:p>
        </w:tc>
      </w:tr>
      <w:tr w:rsidR="00C2799B">
        <w:trPr>
          <w:trHeight w:val="345"/>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C2799B" w:rsidRDefault="00C2799B">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C2799B" w:rsidRDefault="00C2799B">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8079EF">
            <w:pPr>
              <w:keepNext/>
              <w:keepLines/>
              <w:rPr>
                <w:rFonts w:ascii="仿宋" w:eastAsia="仿宋" w:hAnsi="仿宋" w:cs="仿宋"/>
                <w:color w:val="000000"/>
              </w:rPr>
            </w:pPr>
            <w:r>
              <w:rPr>
                <w:rFonts w:ascii="仿宋" w:eastAsia="仿宋" w:hAnsi="仿宋" w:cs="仿宋" w:hint="eastAsia"/>
                <w:color w:val="000000"/>
                <w:lang w:eastAsia="ar-SA"/>
              </w:rPr>
              <w:t>九、卫生健康支出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C2799B" w:rsidRDefault="00C2799B">
            <w:pPr>
              <w:keepNext/>
              <w:keepLines/>
              <w:jc w:val="right"/>
              <w:rPr>
                <w:rFonts w:ascii="仿宋" w:eastAsia="仿宋" w:hAnsi="仿宋" w:cs="仿宋"/>
                <w:color w:val="000000"/>
                <w:lang w:eastAsia="ar-SA"/>
              </w:rPr>
            </w:pPr>
          </w:p>
        </w:tc>
        <w:tc>
          <w:tcPr>
            <w:tcW w:w="2" w:type="dxa"/>
          </w:tcPr>
          <w:p w:rsidR="00C2799B" w:rsidRDefault="00C2799B">
            <w:pPr>
              <w:rPr>
                <w:rFonts w:ascii="仿宋" w:eastAsia="仿宋" w:hAnsi="仿宋" w:cs="仿宋"/>
                <w:sz w:val="20"/>
              </w:rPr>
            </w:pPr>
          </w:p>
        </w:tc>
      </w:tr>
      <w:tr w:rsidR="00C2799B">
        <w:trPr>
          <w:trHeight w:val="345"/>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C2799B" w:rsidRDefault="00C2799B">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C2799B" w:rsidRDefault="00C2799B">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8079EF">
            <w:pPr>
              <w:keepNext/>
              <w:keepLines/>
              <w:rPr>
                <w:rFonts w:ascii="仿宋" w:eastAsia="仿宋" w:hAnsi="仿宋" w:cs="仿宋"/>
                <w:color w:val="000000"/>
              </w:rPr>
            </w:pPr>
            <w:r>
              <w:rPr>
                <w:rFonts w:ascii="仿宋" w:eastAsia="仿宋" w:hAnsi="仿宋" w:cs="仿宋" w:hint="eastAsia"/>
                <w:color w:val="000000"/>
                <w:lang w:eastAsia="ar-SA"/>
              </w:rPr>
              <w:t>十、节能环保支出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C2799B" w:rsidRDefault="00C2799B">
            <w:pPr>
              <w:keepNext/>
              <w:keepLines/>
              <w:jc w:val="right"/>
              <w:rPr>
                <w:rFonts w:ascii="仿宋" w:eastAsia="仿宋" w:hAnsi="仿宋" w:cs="仿宋"/>
                <w:color w:val="000000"/>
                <w:lang w:eastAsia="ar-SA"/>
              </w:rPr>
            </w:pPr>
          </w:p>
        </w:tc>
        <w:tc>
          <w:tcPr>
            <w:tcW w:w="2" w:type="dxa"/>
          </w:tcPr>
          <w:p w:rsidR="00C2799B" w:rsidRDefault="00C2799B">
            <w:pPr>
              <w:rPr>
                <w:rFonts w:ascii="仿宋" w:eastAsia="仿宋" w:hAnsi="仿宋" w:cs="仿宋"/>
                <w:sz w:val="20"/>
              </w:rPr>
            </w:pPr>
          </w:p>
        </w:tc>
      </w:tr>
      <w:tr w:rsidR="00C2799B">
        <w:trPr>
          <w:trHeight w:val="345"/>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C2799B" w:rsidRDefault="00C2799B">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C2799B" w:rsidRDefault="00C2799B">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8079EF">
            <w:pPr>
              <w:keepNext/>
              <w:keepLines/>
              <w:rPr>
                <w:rFonts w:ascii="仿宋" w:eastAsia="仿宋" w:hAnsi="仿宋" w:cs="仿宋"/>
                <w:color w:val="000000"/>
              </w:rPr>
            </w:pPr>
            <w:r>
              <w:rPr>
                <w:rFonts w:ascii="仿宋" w:eastAsia="仿宋" w:hAnsi="仿宋" w:cs="仿宋" w:hint="eastAsia"/>
                <w:color w:val="000000"/>
                <w:lang w:eastAsia="ar-SA"/>
              </w:rPr>
              <w:t>十一、城乡社区支出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C2799B" w:rsidRDefault="00C2799B">
            <w:pPr>
              <w:keepNext/>
              <w:keepLines/>
              <w:jc w:val="right"/>
              <w:rPr>
                <w:rFonts w:ascii="仿宋" w:eastAsia="仿宋" w:hAnsi="仿宋" w:cs="仿宋"/>
                <w:color w:val="000000"/>
                <w:lang w:eastAsia="ar-SA"/>
              </w:rPr>
            </w:pPr>
          </w:p>
        </w:tc>
        <w:tc>
          <w:tcPr>
            <w:tcW w:w="2" w:type="dxa"/>
          </w:tcPr>
          <w:p w:rsidR="00C2799B" w:rsidRDefault="00C2799B">
            <w:pPr>
              <w:rPr>
                <w:rFonts w:ascii="仿宋" w:eastAsia="仿宋" w:hAnsi="仿宋" w:cs="仿宋"/>
                <w:sz w:val="20"/>
              </w:rPr>
            </w:pPr>
          </w:p>
        </w:tc>
      </w:tr>
      <w:tr w:rsidR="00C2799B">
        <w:trPr>
          <w:trHeight w:val="345"/>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C2799B" w:rsidRDefault="00C2799B">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C2799B" w:rsidRDefault="00C2799B">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8079EF">
            <w:pPr>
              <w:keepNext/>
              <w:keepLines/>
              <w:rPr>
                <w:rFonts w:ascii="仿宋" w:eastAsia="仿宋" w:hAnsi="仿宋" w:cs="仿宋"/>
                <w:color w:val="000000"/>
              </w:rPr>
            </w:pPr>
            <w:r>
              <w:rPr>
                <w:rFonts w:ascii="仿宋" w:eastAsia="仿宋" w:hAnsi="仿宋" w:cs="仿宋" w:hint="eastAsia"/>
                <w:color w:val="000000"/>
                <w:lang w:eastAsia="ar-SA"/>
              </w:rPr>
              <w:t>十二、农林水支出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C2799B" w:rsidRDefault="00C2799B">
            <w:pPr>
              <w:keepNext/>
              <w:keepLines/>
              <w:jc w:val="right"/>
              <w:rPr>
                <w:rFonts w:ascii="仿宋" w:eastAsia="仿宋" w:hAnsi="仿宋" w:cs="仿宋"/>
                <w:color w:val="000000"/>
                <w:lang w:eastAsia="ar-SA"/>
              </w:rPr>
            </w:pPr>
          </w:p>
        </w:tc>
        <w:tc>
          <w:tcPr>
            <w:tcW w:w="2" w:type="dxa"/>
          </w:tcPr>
          <w:p w:rsidR="00C2799B" w:rsidRDefault="00C2799B">
            <w:pPr>
              <w:rPr>
                <w:rFonts w:ascii="仿宋" w:eastAsia="仿宋" w:hAnsi="仿宋" w:cs="仿宋"/>
                <w:sz w:val="20"/>
              </w:rPr>
            </w:pPr>
          </w:p>
        </w:tc>
      </w:tr>
      <w:tr w:rsidR="00C2799B">
        <w:trPr>
          <w:trHeight w:val="345"/>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C2799B" w:rsidRDefault="00C2799B">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C2799B" w:rsidRDefault="00C2799B">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8079EF">
            <w:pPr>
              <w:keepNext/>
              <w:keepLines/>
              <w:rPr>
                <w:rFonts w:ascii="仿宋" w:eastAsia="仿宋" w:hAnsi="仿宋" w:cs="仿宋"/>
                <w:color w:val="000000"/>
              </w:rPr>
            </w:pPr>
            <w:r>
              <w:rPr>
                <w:rFonts w:ascii="仿宋" w:eastAsia="仿宋" w:hAnsi="仿宋" w:cs="仿宋" w:hint="eastAsia"/>
                <w:color w:val="000000"/>
                <w:lang w:eastAsia="ar-SA"/>
              </w:rPr>
              <w:t>十三、交通运输支出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C2799B" w:rsidRDefault="00C2799B">
            <w:pPr>
              <w:keepNext/>
              <w:keepLines/>
              <w:jc w:val="right"/>
              <w:rPr>
                <w:rFonts w:ascii="仿宋" w:eastAsia="仿宋" w:hAnsi="仿宋" w:cs="仿宋"/>
                <w:color w:val="000000"/>
                <w:lang w:eastAsia="ar-SA"/>
              </w:rPr>
            </w:pPr>
          </w:p>
        </w:tc>
        <w:tc>
          <w:tcPr>
            <w:tcW w:w="2" w:type="dxa"/>
          </w:tcPr>
          <w:p w:rsidR="00C2799B" w:rsidRDefault="00C2799B">
            <w:pPr>
              <w:rPr>
                <w:rFonts w:ascii="仿宋" w:eastAsia="仿宋" w:hAnsi="仿宋" w:cs="仿宋"/>
                <w:sz w:val="20"/>
              </w:rPr>
            </w:pPr>
          </w:p>
        </w:tc>
      </w:tr>
      <w:tr w:rsidR="00C2799B">
        <w:trPr>
          <w:trHeight w:val="345"/>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C2799B" w:rsidRDefault="00C2799B">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C2799B" w:rsidRDefault="00C2799B">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8079EF">
            <w:pPr>
              <w:keepNext/>
              <w:keepLines/>
              <w:rPr>
                <w:rFonts w:ascii="仿宋" w:eastAsia="仿宋" w:hAnsi="仿宋" w:cs="仿宋"/>
                <w:color w:val="000000"/>
              </w:rPr>
            </w:pPr>
            <w:r>
              <w:rPr>
                <w:rFonts w:ascii="仿宋" w:eastAsia="仿宋" w:hAnsi="仿宋" w:cs="仿宋" w:hint="eastAsia"/>
                <w:color w:val="000000"/>
                <w:lang w:eastAsia="ar-SA"/>
              </w:rPr>
              <w:t>十四、资源勘探工业信息等支出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C2799B" w:rsidRDefault="00C2799B">
            <w:pPr>
              <w:keepNext/>
              <w:keepLines/>
              <w:jc w:val="right"/>
              <w:rPr>
                <w:rFonts w:ascii="仿宋" w:eastAsia="仿宋" w:hAnsi="仿宋" w:cs="仿宋"/>
                <w:color w:val="000000"/>
                <w:lang w:eastAsia="ar-SA"/>
              </w:rPr>
            </w:pPr>
          </w:p>
        </w:tc>
        <w:tc>
          <w:tcPr>
            <w:tcW w:w="2" w:type="dxa"/>
          </w:tcPr>
          <w:p w:rsidR="00C2799B" w:rsidRDefault="00C2799B">
            <w:pPr>
              <w:rPr>
                <w:rFonts w:ascii="仿宋" w:eastAsia="仿宋" w:hAnsi="仿宋" w:cs="仿宋"/>
                <w:sz w:val="20"/>
              </w:rPr>
            </w:pPr>
          </w:p>
        </w:tc>
      </w:tr>
      <w:tr w:rsidR="00C2799B">
        <w:trPr>
          <w:trHeight w:val="345"/>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C2799B" w:rsidRDefault="00C2799B">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C2799B" w:rsidRDefault="00C2799B">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8079EF">
            <w:pPr>
              <w:keepNext/>
              <w:keepLines/>
              <w:rPr>
                <w:rFonts w:ascii="仿宋" w:eastAsia="仿宋" w:hAnsi="仿宋" w:cs="仿宋"/>
                <w:color w:val="000000"/>
              </w:rPr>
            </w:pPr>
            <w:r>
              <w:rPr>
                <w:rFonts w:ascii="仿宋" w:eastAsia="仿宋" w:hAnsi="仿宋" w:cs="仿宋" w:hint="eastAsia"/>
                <w:color w:val="000000"/>
                <w:lang w:eastAsia="ar-SA"/>
              </w:rPr>
              <w:t>十五、商业服务业等支出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C2799B" w:rsidRDefault="00C2799B">
            <w:pPr>
              <w:keepNext/>
              <w:keepLines/>
              <w:jc w:val="right"/>
              <w:rPr>
                <w:rFonts w:ascii="仿宋" w:eastAsia="仿宋" w:hAnsi="仿宋" w:cs="仿宋"/>
                <w:color w:val="000000"/>
                <w:lang w:eastAsia="ar-SA"/>
              </w:rPr>
            </w:pPr>
          </w:p>
        </w:tc>
        <w:tc>
          <w:tcPr>
            <w:tcW w:w="2" w:type="dxa"/>
          </w:tcPr>
          <w:p w:rsidR="00C2799B" w:rsidRDefault="00C2799B">
            <w:pPr>
              <w:rPr>
                <w:rFonts w:ascii="仿宋" w:eastAsia="仿宋" w:hAnsi="仿宋" w:cs="仿宋"/>
                <w:sz w:val="20"/>
              </w:rPr>
            </w:pPr>
          </w:p>
        </w:tc>
      </w:tr>
      <w:tr w:rsidR="00C2799B">
        <w:trPr>
          <w:trHeight w:val="345"/>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C2799B" w:rsidRDefault="00C2799B">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C2799B" w:rsidRDefault="00C2799B">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8079EF">
            <w:pPr>
              <w:keepNext/>
              <w:keepLines/>
              <w:rPr>
                <w:rFonts w:ascii="仿宋" w:eastAsia="仿宋" w:hAnsi="仿宋" w:cs="仿宋"/>
                <w:color w:val="000000"/>
              </w:rPr>
            </w:pPr>
            <w:r>
              <w:rPr>
                <w:rFonts w:ascii="仿宋" w:eastAsia="仿宋" w:hAnsi="仿宋" w:cs="仿宋" w:hint="eastAsia"/>
                <w:color w:val="000000"/>
                <w:lang w:eastAsia="ar-SA"/>
              </w:rPr>
              <w:t>十六、金融支出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C2799B" w:rsidRDefault="00C2799B">
            <w:pPr>
              <w:keepNext/>
              <w:keepLines/>
              <w:jc w:val="right"/>
              <w:rPr>
                <w:rFonts w:ascii="仿宋" w:eastAsia="仿宋" w:hAnsi="仿宋" w:cs="仿宋"/>
                <w:color w:val="000000"/>
                <w:lang w:eastAsia="ar-SA"/>
              </w:rPr>
            </w:pPr>
          </w:p>
        </w:tc>
        <w:tc>
          <w:tcPr>
            <w:tcW w:w="2" w:type="dxa"/>
          </w:tcPr>
          <w:p w:rsidR="00C2799B" w:rsidRDefault="00C2799B">
            <w:pPr>
              <w:rPr>
                <w:rFonts w:ascii="仿宋" w:eastAsia="仿宋" w:hAnsi="仿宋" w:cs="仿宋"/>
                <w:sz w:val="20"/>
              </w:rPr>
            </w:pPr>
          </w:p>
        </w:tc>
      </w:tr>
      <w:tr w:rsidR="00C2799B">
        <w:trPr>
          <w:trHeight w:val="345"/>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C2799B" w:rsidRDefault="00C2799B">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C2799B" w:rsidRDefault="00C2799B">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8079EF">
            <w:pPr>
              <w:keepNext/>
              <w:keepLines/>
              <w:rPr>
                <w:rFonts w:ascii="仿宋" w:eastAsia="仿宋" w:hAnsi="仿宋" w:cs="仿宋"/>
                <w:color w:val="000000"/>
              </w:rPr>
            </w:pPr>
            <w:r>
              <w:rPr>
                <w:rFonts w:ascii="仿宋" w:eastAsia="仿宋" w:hAnsi="仿宋" w:cs="仿宋" w:hint="eastAsia"/>
                <w:color w:val="000000"/>
                <w:lang w:eastAsia="ar-SA"/>
              </w:rPr>
              <w:t>十七、援助其他地区支出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C2799B" w:rsidRDefault="00C2799B">
            <w:pPr>
              <w:keepNext/>
              <w:keepLines/>
              <w:jc w:val="right"/>
              <w:rPr>
                <w:rFonts w:ascii="仿宋" w:eastAsia="仿宋" w:hAnsi="仿宋" w:cs="仿宋"/>
                <w:color w:val="000000"/>
                <w:lang w:eastAsia="ar-SA"/>
              </w:rPr>
            </w:pPr>
          </w:p>
        </w:tc>
        <w:tc>
          <w:tcPr>
            <w:tcW w:w="2" w:type="dxa"/>
          </w:tcPr>
          <w:p w:rsidR="00C2799B" w:rsidRDefault="00C2799B">
            <w:pPr>
              <w:rPr>
                <w:rFonts w:ascii="仿宋" w:eastAsia="仿宋" w:hAnsi="仿宋" w:cs="仿宋"/>
                <w:sz w:val="20"/>
              </w:rPr>
            </w:pPr>
          </w:p>
        </w:tc>
      </w:tr>
      <w:tr w:rsidR="00C2799B">
        <w:trPr>
          <w:trHeight w:val="345"/>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C2799B" w:rsidRDefault="00C2799B">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C2799B" w:rsidRDefault="00C2799B">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8079EF">
            <w:pPr>
              <w:keepNext/>
              <w:keepLines/>
              <w:rPr>
                <w:rFonts w:ascii="仿宋" w:eastAsia="仿宋" w:hAnsi="仿宋" w:cs="仿宋"/>
                <w:color w:val="000000"/>
              </w:rPr>
            </w:pPr>
            <w:r>
              <w:rPr>
                <w:rFonts w:ascii="仿宋" w:eastAsia="仿宋" w:hAnsi="仿宋" w:cs="仿宋" w:hint="eastAsia"/>
                <w:color w:val="000000"/>
                <w:lang w:eastAsia="ar-SA"/>
              </w:rPr>
              <w:t>十八、自然资源海洋气象等支出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C2799B" w:rsidRDefault="00C2799B">
            <w:pPr>
              <w:keepNext/>
              <w:keepLines/>
              <w:jc w:val="right"/>
              <w:rPr>
                <w:rFonts w:ascii="仿宋" w:eastAsia="仿宋" w:hAnsi="仿宋" w:cs="仿宋"/>
                <w:color w:val="000000"/>
                <w:lang w:eastAsia="ar-SA"/>
              </w:rPr>
            </w:pPr>
          </w:p>
        </w:tc>
        <w:tc>
          <w:tcPr>
            <w:tcW w:w="2" w:type="dxa"/>
          </w:tcPr>
          <w:p w:rsidR="00C2799B" w:rsidRDefault="00C2799B">
            <w:pPr>
              <w:rPr>
                <w:rFonts w:ascii="仿宋" w:eastAsia="仿宋" w:hAnsi="仿宋" w:cs="仿宋"/>
                <w:sz w:val="20"/>
              </w:rPr>
            </w:pPr>
          </w:p>
        </w:tc>
      </w:tr>
      <w:tr w:rsidR="00C2799B">
        <w:trPr>
          <w:trHeight w:val="345"/>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C2799B" w:rsidRDefault="00C2799B">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C2799B" w:rsidRDefault="00C2799B">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8079EF">
            <w:pPr>
              <w:keepNext/>
              <w:keepLines/>
              <w:rPr>
                <w:rFonts w:ascii="仿宋" w:eastAsia="仿宋" w:hAnsi="仿宋" w:cs="仿宋"/>
                <w:color w:val="000000"/>
              </w:rPr>
            </w:pPr>
            <w:r>
              <w:rPr>
                <w:rFonts w:ascii="仿宋" w:eastAsia="仿宋" w:hAnsi="仿宋" w:cs="仿宋" w:hint="eastAsia"/>
                <w:color w:val="000000"/>
                <w:lang w:eastAsia="ar-SA"/>
              </w:rPr>
              <w:t>十九、住房保障支出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C2799B" w:rsidRDefault="008079EF">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2,090.58</w:t>
            </w:r>
          </w:p>
        </w:tc>
        <w:tc>
          <w:tcPr>
            <w:tcW w:w="2" w:type="dxa"/>
          </w:tcPr>
          <w:p w:rsidR="00C2799B" w:rsidRDefault="00C2799B">
            <w:pPr>
              <w:rPr>
                <w:rFonts w:ascii="仿宋" w:eastAsia="仿宋" w:hAnsi="仿宋" w:cs="仿宋"/>
                <w:sz w:val="20"/>
              </w:rPr>
            </w:pPr>
          </w:p>
        </w:tc>
      </w:tr>
      <w:tr w:rsidR="00C2799B">
        <w:trPr>
          <w:trHeight w:val="345"/>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C2799B" w:rsidRDefault="00C2799B">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C2799B" w:rsidRDefault="00C2799B">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8079EF">
            <w:pPr>
              <w:keepNext/>
              <w:keepLines/>
              <w:rPr>
                <w:rFonts w:ascii="仿宋" w:eastAsia="仿宋" w:hAnsi="仿宋" w:cs="仿宋"/>
                <w:color w:val="000000"/>
              </w:rPr>
            </w:pPr>
            <w:r>
              <w:rPr>
                <w:rFonts w:ascii="仿宋" w:eastAsia="仿宋" w:hAnsi="仿宋" w:cs="仿宋" w:hint="eastAsia"/>
                <w:color w:val="000000"/>
                <w:lang w:eastAsia="ar-SA"/>
              </w:rPr>
              <w:t>二十、粮油物资储备支出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C2799B" w:rsidRDefault="00C2799B">
            <w:pPr>
              <w:keepNext/>
              <w:keepLines/>
              <w:jc w:val="right"/>
              <w:rPr>
                <w:rFonts w:ascii="仿宋" w:eastAsia="仿宋" w:hAnsi="仿宋" w:cs="仿宋"/>
                <w:color w:val="000000"/>
                <w:lang w:eastAsia="ar-SA"/>
              </w:rPr>
            </w:pPr>
          </w:p>
        </w:tc>
        <w:tc>
          <w:tcPr>
            <w:tcW w:w="2" w:type="dxa"/>
          </w:tcPr>
          <w:p w:rsidR="00C2799B" w:rsidRDefault="00C2799B">
            <w:pPr>
              <w:rPr>
                <w:rFonts w:ascii="仿宋" w:eastAsia="仿宋" w:hAnsi="仿宋" w:cs="仿宋"/>
                <w:sz w:val="20"/>
              </w:rPr>
            </w:pPr>
          </w:p>
        </w:tc>
      </w:tr>
      <w:tr w:rsidR="00C2799B">
        <w:trPr>
          <w:trHeight w:val="345"/>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C2799B" w:rsidRDefault="00C2799B">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C2799B" w:rsidRDefault="00C2799B">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8079EF">
            <w:pPr>
              <w:keepNext/>
              <w:keepLines/>
              <w:rPr>
                <w:rFonts w:ascii="仿宋" w:eastAsia="仿宋" w:hAnsi="仿宋" w:cs="仿宋"/>
                <w:color w:val="000000"/>
              </w:rPr>
            </w:pPr>
            <w:r>
              <w:rPr>
                <w:rFonts w:ascii="仿宋" w:eastAsia="仿宋" w:hAnsi="仿宋" w:cs="仿宋" w:hint="eastAsia"/>
                <w:color w:val="000000"/>
                <w:lang w:eastAsia="ar-SA"/>
              </w:rPr>
              <w:t>二十一、国有资本经营预算支出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C2799B" w:rsidRDefault="00C2799B">
            <w:pPr>
              <w:keepNext/>
              <w:keepLines/>
              <w:jc w:val="right"/>
              <w:rPr>
                <w:rFonts w:ascii="仿宋" w:eastAsia="仿宋" w:hAnsi="仿宋" w:cs="仿宋"/>
                <w:color w:val="000000"/>
                <w:lang w:eastAsia="ar-SA"/>
              </w:rPr>
            </w:pPr>
          </w:p>
        </w:tc>
        <w:tc>
          <w:tcPr>
            <w:tcW w:w="2" w:type="dxa"/>
          </w:tcPr>
          <w:p w:rsidR="00C2799B" w:rsidRDefault="00C2799B">
            <w:pPr>
              <w:rPr>
                <w:rFonts w:ascii="仿宋" w:eastAsia="仿宋" w:hAnsi="仿宋" w:cs="仿宋"/>
                <w:sz w:val="20"/>
              </w:rPr>
            </w:pPr>
          </w:p>
        </w:tc>
      </w:tr>
      <w:tr w:rsidR="00C2799B">
        <w:trPr>
          <w:trHeight w:val="345"/>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C2799B" w:rsidRDefault="00C2799B">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C2799B" w:rsidRDefault="00C2799B">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8079EF">
            <w:pPr>
              <w:keepNext/>
              <w:keepLines/>
              <w:rPr>
                <w:rFonts w:ascii="仿宋" w:eastAsia="仿宋" w:hAnsi="仿宋" w:cs="仿宋"/>
                <w:color w:val="000000"/>
              </w:rPr>
            </w:pPr>
            <w:r>
              <w:rPr>
                <w:rFonts w:ascii="仿宋" w:eastAsia="仿宋" w:hAnsi="仿宋" w:cs="仿宋" w:hint="eastAsia"/>
                <w:color w:val="000000"/>
                <w:lang w:eastAsia="ar-SA"/>
              </w:rPr>
              <w:t>二十二、灾害防治及应急管理支出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C2799B" w:rsidRDefault="00C2799B">
            <w:pPr>
              <w:keepNext/>
              <w:keepLines/>
              <w:jc w:val="right"/>
              <w:rPr>
                <w:rFonts w:ascii="仿宋" w:eastAsia="仿宋" w:hAnsi="仿宋" w:cs="仿宋"/>
                <w:color w:val="000000"/>
                <w:lang w:eastAsia="ar-SA"/>
              </w:rPr>
            </w:pPr>
          </w:p>
        </w:tc>
        <w:tc>
          <w:tcPr>
            <w:tcW w:w="2" w:type="dxa"/>
          </w:tcPr>
          <w:p w:rsidR="00C2799B" w:rsidRDefault="00C2799B">
            <w:pPr>
              <w:rPr>
                <w:rFonts w:ascii="仿宋" w:eastAsia="仿宋" w:hAnsi="仿宋" w:cs="仿宋"/>
                <w:sz w:val="20"/>
              </w:rPr>
            </w:pPr>
          </w:p>
        </w:tc>
      </w:tr>
      <w:tr w:rsidR="00C2799B">
        <w:trPr>
          <w:trHeight w:val="345"/>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C2799B" w:rsidRDefault="00C2799B">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C2799B" w:rsidRDefault="00C2799B">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8079EF">
            <w:pPr>
              <w:keepNext/>
              <w:keepLines/>
              <w:rPr>
                <w:rFonts w:ascii="仿宋" w:eastAsia="仿宋" w:hAnsi="仿宋" w:cs="仿宋"/>
                <w:color w:val="000000"/>
              </w:rPr>
            </w:pPr>
            <w:r>
              <w:rPr>
                <w:rFonts w:ascii="仿宋" w:eastAsia="仿宋" w:hAnsi="仿宋" w:cs="仿宋" w:hint="eastAsia"/>
                <w:color w:val="000000"/>
                <w:lang w:eastAsia="ar-SA"/>
              </w:rPr>
              <w:t>二十三、其他支出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C2799B" w:rsidRDefault="008079EF">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6.83</w:t>
            </w:r>
          </w:p>
        </w:tc>
        <w:tc>
          <w:tcPr>
            <w:tcW w:w="2" w:type="dxa"/>
          </w:tcPr>
          <w:p w:rsidR="00C2799B" w:rsidRDefault="00C2799B">
            <w:pPr>
              <w:rPr>
                <w:rFonts w:ascii="仿宋" w:eastAsia="仿宋" w:hAnsi="仿宋" w:cs="仿宋"/>
                <w:sz w:val="20"/>
              </w:rPr>
            </w:pPr>
          </w:p>
        </w:tc>
      </w:tr>
      <w:tr w:rsidR="00C2799B">
        <w:trPr>
          <w:trHeight w:val="345"/>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C2799B" w:rsidRDefault="00C2799B">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C2799B" w:rsidRDefault="00C2799B">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8079EF">
            <w:pPr>
              <w:keepNext/>
              <w:keepLines/>
              <w:rPr>
                <w:rFonts w:ascii="仿宋" w:eastAsia="仿宋" w:hAnsi="仿宋" w:cs="仿宋"/>
                <w:color w:val="000000"/>
              </w:rPr>
            </w:pPr>
            <w:r>
              <w:rPr>
                <w:rFonts w:ascii="仿宋" w:eastAsia="仿宋" w:hAnsi="仿宋" w:cs="仿宋" w:hint="eastAsia"/>
                <w:color w:val="000000"/>
                <w:lang w:eastAsia="ar-SA"/>
              </w:rPr>
              <w:t>二十四、债务还本支出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C2799B" w:rsidRDefault="00C2799B">
            <w:pPr>
              <w:keepNext/>
              <w:keepLines/>
              <w:jc w:val="right"/>
              <w:rPr>
                <w:rFonts w:ascii="仿宋" w:eastAsia="仿宋" w:hAnsi="仿宋" w:cs="仿宋"/>
                <w:color w:val="000000"/>
                <w:lang w:eastAsia="ar-SA"/>
              </w:rPr>
            </w:pPr>
          </w:p>
        </w:tc>
        <w:tc>
          <w:tcPr>
            <w:tcW w:w="2" w:type="dxa"/>
          </w:tcPr>
          <w:p w:rsidR="00C2799B" w:rsidRDefault="00C2799B">
            <w:pPr>
              <w:rPr>
                <w:rFonts w:ascii="仿宋" w:eastAsia="仿宋" w:hAnsi="仿宋" w:cs="仿宋"/>
                <w:sz w:val="20"/>
              </w:rPr>
            </w:pPr>
          </w:p>
        </w:tc>
      </w:tr>
      <w:tr w:rsidR="00C2799B">
        <w:trPr>
          <w:trHeight w:val="345"/>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C2799B" w:rsidRDefault="00C2799B">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C2799B" w:rsidRDefault="00C2799B">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8079EF">
            <w:pPr>
              <w:keepNext/>
              <w:keepLines/>
              <w:rPr>
                <w:rFonts w:ascii="仿宋" w:eastAsia="仿宋" w:hAnsi="仿宋" w:cs="仿宋"/>
                <w:color w:val="000000"/>
              </w:rPr>
            </w:pPr>
            <w:r>
              <w:rPr>
                <w:rFonts w:ascii="仿宋" w:eastAsia="仿宋" w:hAnsi="仿宋" w:cs="仿宋" w:hint="eastAsia"/>
                <w:color w:val="000000"/>
                <w:lang w:eastAsia="ar-SA"/>
              </w:rPr>
              <w:t>二十五、债务付息支出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C2799B" w:rsidRDefault="00C2799B">
            <w:pPr>
              <w:keepNext/>
              <w:keepLines/>
              <w:jc w:val="right"/>
              <w:rPr>
                <w:rFonts w:ascii="仿宋" w:eastAsia="仿宋" w:hAnsi="仿宋" w:cs="仿宋"/>
                <w:color w:val="000000"/>
                <w:lang w:eastAsia="ar-SA"/>
              </w:rPr>
            </w:pPr>
          </w:p>
        </w:tc>
        <w:tc>
          <w:tcPr>
            <w:tcW w:w="2" w:type="dxa"/>
          </w:tcPr>
          <w:p w:rsidR="00C2799B" w:rsidRDefault="00C2799B">
            <w:pPr>
              <w:rPr>
                <w:rFonts w:ascii="仿宋" w:eastAsia="仿宋" w:hAnsi="仿宋" w:cs="仿宋"/>
                <w:sz w:val="20"/>
              </w:rPr>
            </w:pPr>
          </w:p>
        </w:tc>
      </w:tr>
      <w:tr w:rsidR="00C2799B">
        <w:trPr>
          <w:trHeight w:val="345"/>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C2799B" w:rsidRDefault="00C2799B">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C2799B" w:rsidRDefault="00C2799B">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8079EF">
            <w:pPr>
              <w:keepNext/>
              <w:keepLines/>
              <w:rPr>
                <w:rFonts w:ascii="仿宋" w:eastAsia="仿宋" w:hAnsi="仿宋" w:cs="仿宋"/>
                <w:color w:val="000000"/>
              </w:rPr>
            </w:pPr>
            <w:r>
              <w:rPr>
                <w:rFonts w:ascii="仿宋" w:eastAsia="仿宋" w:hAnsi="仿宋" w:cs="仿宋" w:hint="eastAsia"/>
                <w:color w:val="000000"/>
                <w:lang w:eastAsia="ar-SA"/>
              </w:rPr>
              <w:t>二十六、抗疫特别国债安排的支出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C2799B" w:rsidRDefault="00C2799B">
            <w:pPr>
              <w:keepNext/>
              <w:keepLines/>
              <w:jc w:val="right"/>
              <w:rPr>
                <w:rFonts w:ascii="仿宋" w:eastAsia="仿宋" w:hAnsi="仿宋" w:cs="仿宋"/>
                <w:color w:val="000000"/>
                <w:lang w:eastAsia="ar-SA"/>
              </w:rPr>
            </w:pPr>
          </w:p>
        </w:tc>
        <w:tc>
          <w:tcPr>
            <w:tcW w:w="2" w:type="dxa"/>
          </w:tcPr>
          <w:p w:rsidR="00C2799B" w:rsidRDefault="00C2799B">
            <w:pPr>
              <w:rPr>
                <w:rFonts w:ascii="仿宋" w:eastAsia="仿宋" w:hAnsi="仿宋" w:cs="仿宋"/>
                <w:sz w:val="20"/>
              </w:rPr>
            </w:pPr>
          </w:p>
        </w:tc>
      </w:tr>
      <w:tr w:rsidR="00C2799B">
        <w:trPr>
          <w:trHeight w:hRule="exact" w:val="454"/>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C2799B" w:rsidRDefault="008079EF">
            <w:pPr>
              <w:jc w:val="center"/>
              <w:rPr>
                <w:rFonts w:ascii="仿宋" w:eastAsia="仿宋" w:hAnsi="仿宋" w:cs="仿宋"/>
                <w:color w:val="000000"/>
              </w:rPr>
            </w:pPr>
            <w:r>
              <w:rPr>
                <w:rFonts w:ascii="仿宋" w:eastAsia="仿宋" w:hAnsi="仿宋" w:cs="仿宋" w:hint="eastAsia"/>
                <w:b/>
                <w:bCs/>
                <w:color w:val="000000"/>
                <w:lang w:eastAsia="ar-SA"/>
              </w:rPr>
              <w:t>本年收入合计</w:t>
            </w:r>
          </w:p>
        </w:tc>
        <w:tc>
          <w:tcPr>
            <w:tcW w:w="1869" w:type="dxa"/>
            <w:tcBorders>
              <w:top w:val="single" w:sz="4" w:space="0" w:color="000000"/>
              <w:left w:val="single" w:sz="4" w:space="0" w:color="000000"/>
              <w:bottom w:val="single" w:sz="4" w:space="0" w:color="000000"/>
              <w:right w:val="single" w:sz="4" w:space="0" w:color="000000"/>
            </w:tcBorders>
            <w:vAlign w:val="center"/>
          </w:tcPr>
          <w:p w:rsidR="00C2799B" w:rsidRDefault="008079EF">
            <w:pPr>
              <w:jc w:val="right"/>
              <w:rPr>
                <w:rFonts w:ascii="仿宋" w:eastAsia="仿宋" w:hAnsi="仿宋" w:cs="仿宋"/>
                <w:color w:val="000000"/>
              </w:rPr>
            </w:pPr>
            <w:r>
              <w:rPr>
                <w:rFonts w:ascii="仿宋" w:eastAsia="仿宋" w:hAnsi="仿宋" w:cs="仿宋" w:hint="eastAsia"/>
                <w:color w:val="000000"/>
                <w:lang w:eastAsia="ar-SA"/>
              </w:rPr>
              <w:t>9,209.15</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8079EF">
            <w:pPr>
              <w:jc w:val="center"/>
              <w:rPr>
                <w:rFonts w:ascii="仿宋" w:eastAsia="仿宋" w:hAnsi="仿宋" w:cs="仿宋"/>
                <w:b/>
                <w:bCs/>
                <w:color w:val="000000"/>
              </w:rPr>
            </w:pPr>
            <w:r>
              <w:rPr>
                <w:rFonts w:ascii="仿宋" w:eastAsia="仿宋" w:hAnsi="仿宋" w:cs="仿宋" w:hint="eastAsia"/>
                <w:b/>
                <w:bCs/>
                <w:color w:val="000000"/>
                <w:lang w:eastAsia="ar-SA"/>
              </w:rPr>
              <w:t>本年支出合计</w:t>
            </w:r>
          </w:p>
        </w:tc>
        <w:tc>
          <w:tcPr>
            <w:tcW w:w="1781" w:type="dxa"/>
            <w:tcBorders>
              <w:top w:val="single" w:sz="4" w:space="0" w:color="000000"/>
              <w:left w:val="single" w:sz="4" w:space="0" w:color="000000"/>
              <w:bottom w:val="single" w:sz="4" w:space="0" w:color="000000"/>
              <w:right w:val="single" w:sz="4" w:space="0" w:color="000000"/>
            </w:tcBorders>
            <w:vAlign w:val="center"/>
          </w:tcPr>
          <w:p w:rsidR="00C2799B" w:rsidRDefault="008079EF">
            <w:pPr>
              <w:jc w:val="right"/>
              <w:rPr>
                <w:rFonts w:ascii="仿宋" w:eastAsia="仿宋" w:hAnsi="仿宋" w:cs="仿宋"/>
                <w:color w:val="000000"/>
              </w:rPr>
            </w:pPr>
            <w:r>
              <w:rPr>
                <w:rFonts w:ascii="仿宋" w:eastAsia="仿宋" w:hAnsi="仿宋" w:cs="仿宋" w:hint="eastAsia"/>
                <w:color w:val="000000"/>
                <w:lang w:eastAsia="ar-SA"/>
              </w:rPr>
              <w:t>8,599.48</w:t>
            </w:r>
          </w:p>
        </w:tc>
        <w:tc>
          <w:tcPr>
            <w:tcW w:w="2" w:type="dxa"/>
          </w:tcPr>
          <w:p w:rsidR="00C2799B" w:rsidRDefault="00C2799B">
            <w:pPr>
              <w:rPr>
                <w:rFonts w:ascii="仿宋" w:eastAsia="仿宋" w:hAnsi="仿宋" w:cs="仿宋"/>
                <w:sz w:val="20"/>
              </w:rPr>
            </w:pPr>
          </w:p>
        </w:tc>
      </w:tr>
      <w:tr w:rsidR="00C2799B">
        <w:trPr>
          <w:trHeight w:val="413"/>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C2799B" w:rsidRDefault="008079EF">
            <w:pPr>
              <w:rPr>
                <w:rFonts w:ascii="仿宋" w:eastAsia="仿宋" w:hAnsi="仿宋" w:cs="仿宋"/>
                <w:color w:val="000000"/>
              </w:rPr>
            </w:pPr>
            <w:r>
              <w:rPr>
                <w:rFonts w:ascii="仿宋" w:eastAsia="仿宋" w:hAnsi="仿宋" w:cs="仿宋" w:hint="eastAsia"/>
                <w:color w:val="000000"/>
                <w:lang w:eastAsia="ar-SA"/>
              </w:rPr>
              <w:t xml:space="preserve">    </w:t>
            </w:r>
            <w:r>
              <w:rPr>
                <w:rFonts w:ascii="仿宋" w:eastAsia="仿宋" w:hAnsi="仿宋" w:cs="仿宋" w:hint="eastAsia"/>
                <w:color w:val="000000"/>
                <w:lang w:eastAsia="ar-SA"/>
              </w:rPr>
              <w:t>使用非财政拨款结余</w:t>
            </w:r>
          </w:p>
        </w:tc>
        <w:tc>
          <w:tcPr>
            <w:tcW w:w="1869" w:type="dxa"/>
            <w:tcBorders>
              <w:top w:val="single" w:sz="4" w:space="0" w:color="000000"/>
              <w:left w:val="single" w:sz="4" w:space="0" w:color="000000"/>
              <w:bottom w:val="single" w:sz="4" w:space="0" w:color="000000"/>
              <w:right w:val="single" w:sz="4" w:space="0" w:color="000000"/>
            </w:tcBorders>
            <w:vAlign w:val="center"/>
          </w:tcPr>
          <w:p w:rsidR="00C2799B" w:rsidRDefault="00C2799B">
            <w:pPr>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8079EF">
            <w:pPr>
              <w:rPr>
                <w:rFonts w:ascii="仿宋" w:eastAsia="仿宋" w:hAnsi="仿宋" w:cs="仿宋"/>
                <w:color w:val="000000"/>
              </w:rPr>
            </w:pPr>
            <w:r>
              <w:rPr>
                <w:rFonts w:ascii="仿宋" w:eastAsia="仿宋" w:hAnsi="仿宋" w:cs="仿宋" w:hint="eastAsia"/>
                <w:color w:val="000000"/>
                <w:lang w:eastAsia="ar-SA"/>
              </w:rPr>
              <w:t xml:space="preserve">    </w:t>
            </w:r>
            <w:r>
              <w:rPr>
                <w:rFonts w:ascii="仿宋" w:eastAsia="仿宋" w:hAnsi="仿宋" w:cs="仿宋" w:hint="eastAsia"/>
                <w:color w:val="000000"/>
                <w:lang w:eastAsia="ar-SA"/>
              </w:rPr>
              <w:t>结余分配</w:t>
            </w:r>
          </w:p>
        </w:tc>
        <w:tc>
          <w:tcPr>
            <w:tcW w:w="1781" w:type="dxa"/>
            <w:tcBorders>
              <w:top w:val="single" w:sz="4" w:space="0" w:color="000000"/>
              <w:left w:val="single" w:sz="4" w:space="0" w:color="000000"/>
              <w:bottom w:val="single" w:sz="4" w:space="0" w:color="000000"/>
              <w:right w:val="single" w:sz="4" w:space="0" w:color="000000"/>
            </w:tcBorders>
            <w:vAlign w:val="center"/>
          </w:tcPr>
          <w:p w:rsidR="00C2799B" w:rsidRDefault="00C2799B">
            <w:pPr>
              <w:jc w:val="right"/>
              <w:rPr>
                <w:rFonts w:ascii="仿宋" w:eastAsia="仿宋" w:hAnsi="仿宋" w:cs="仿宋"/>
                <w:color w:val="000000"/>
              </w:rPr>
            </w:pPr>
          </w:p>
        </w:tc>
        <w:tc>
          <w:tcPr>
            <w:tcW w:w="2" w:type="dxa"/>
          </w:tcPr>
          <w:p w:rsidR="00C2799B" w:rsidRDefault="00C2799B">
            <w:pPr>
              <w:rPr>
                <w:rFonts w:ascii="仿宋" w:eastAsia="仿宋" w:hAnsi="仿宋" w:cs="仿宋"/>
                <w:sz w:val="20"/>
              </w:rPr>
            </w:pPr>
          </w:p>
        </w:tc>
      </w:tr>
      <w:tr w:rsidR="00C2799B">
        <w:trPr>
          <w:trHeight w:val="413"/>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C2799B" w:rsidRDefault="008079EF">
            <w:pPr>
              <w:rPr>
                <w:rFonts w:ascii="仿宋" w:eastAsia="仿宋" w:hAnsi="仿宋" w:cs="仿宋"/>
                <w:color w:val="000000"/>
              </w:rPr>
            </w:pPr>
            <w:r>
              <w:rPr>
                <w:rFonts w:ascii="仿宋" w:eastAsia="仿宋" w:hAnsi="仿宋" w:cs="仿宋" w:hint="eastAsia"/>
                <w:color w:val="000000"/>
                <w:lang w:eastAsia="ar-SA"/>
              </w:rPr>
              <w:t xml:space="preserve">    </w:t>
            </w:r>
            <w:r>
              <w:rPr>
                <w:rFonts w:ascii="仿宋" w:eastAsia="仿宋" w:hAnsi="仿宋" w:cs="仿宋" w:hint="eastAsia"/>
                <w:color w:val="000000"/>
                <w:lang w:eastAsia="ar-SA"/>
              </w:rPr>
              <w:t>年初结转和结余</w:t>
            </w:r>
          </w:p>
        </w:tc>
        <w:tc>
          <w:tcPr>
            <w:tcW w:w="1869" w:type="dxa"/>
            <w:tcBorders>
              <w:top w:val="single" w:sz="4" w:space="0" w:color="000000"/>
              <w:left w:val="single" w:sz="4" w:space="0" w:color="000000"/>
              <w:bottom w:val="single" w:sz="4" w:space="0" w:color="000000"/>
              <w:right w:val="single" w:sz="4" w:space="0" w:color="000000"/>
            </w:tcBorders>
            <w:vAlign w:val="center"/>
          </w:tcPr>
          <w:p w:rsidR="00C2799B" w:rsidRDefault="008079EF">
            <w:pPr>
              <w:jc w:val="right"/>
              <w:rPr>
                <w:rFonts w:ascii="仿宋" w:eastAsia="仿宋" w:hAnsi="仿宋" w:cs="仿宋"/>
                <w:color w:val="000000"/>
                <w:lang w:eastAsia="ar-SA"/>
              </w:rPr>
            </w:pPr>
            <w:r>
              <w:rPr>
                <w:rFonts w:ascii="仿宋" w:eastAsia="仿宋" w:hAnsi="仿宋" w:cs="仿宋" w:hint="eastAsia"/>
                <w:color w:val="000000"/>
                <w:lang w:eastAsia="ar-SA"/>
              </w:rPr>
              <w:t>1,129.27</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8079EF">
            <w:pPr>
              <w:rPr>
                <w:rFonts w:ascii="仿宋" w:eastAsia="仿宋" w:hAnsi="仿宋" w:cs="仿宋"/>
                <w:color w:val="000000"/>
              </w:rPr>
            </w:pPr>
            <w:r>
              <w:rPr>
                <w:rFonts w:ascii="仿宋" w:eastAsia="仿宋" w:hAnsi="仿宋" w:cs="仿宋" w:hint="eastAsia"/>
                <w:color w:val="000000"/>
                <w:lang w:eastAsia="ar-SA"/>
              </w:rPr>
              <w:t xml:space="preserve">    </w:t>
            </w:r>
            <w:r>
              <w:rPr>
                <w:rFonts w:ascii="仿宋" w:eastAsia="仿宋" w:hAnsi="仿宋" w:cs="仿宋" w:hint="eastAsia"/>
                <w:color w:val="000000"/>
                <w:lang w:eastAsia="ar-SA"/>
              </w:rPr>
              <w:t>年末结转和结余</w:t>
            </w:r>
          </w:p>
        </w:tc>
        <w:tc>
          <w:tcPr>
            <w:tcW w:w="1781" w:type="dxa"/>
            <w:tcBorders>
              <w:top w:val="single" w:sz="4" w:space="0" w:color="000000"/>
              <w:left w:val="single" w:sz="4" w:space="0" w:color="000000"/>
              <w:bottom w:val="single" w:sz="4" w:space="0" w:color="000000"/>
              <w:right w:val="single" w:sz="4" w:space="0" w:color="000000"/>
            </w:tcBorders>
            <w:vAlign w:val="center"/>
          </w:tcPr>
          <w:p w:rsidR="00C2799B" w:rsidRDefault="008079EF">
            <w:pPr>
              <w:jc w:val="right"/>
              <w:rPr>
                <w:rFonts w:ascii="仿宋" w:eastAsia="仿宋" w:hAnsi="仿宋" w:cs="仿宋"/>
                <w:color w:val="000000"/>
              </w:rPr>
            </w:pPr>
            <w:r>
              <w:rPr>
                <w:rFonts w:ascii="仿宋" w:eastAsia="仿宋" w:hAnsi="仿宋" w:cs="仿宋" w:hint="eastAsia"/>
                <w:color w:val="000000"/>
                <w:lang w:eastAsia="ar-SA"/>
              </w:rPr>
              <w:t>1,738.93</w:t>
            </w:r>
          </w:p>
        </w:tc>
        <w:tc>
          <w:tcPr>
            <w:tcW w:w="2" w:type="dxa"/>
          </w:tcPr>
          <w:p w:rsidR="00C2799B" w:rsidRDefault="00C2799B">
            <w:pPr>
              <w:rPr>
                <w:rFonts w:ascii="仿宋" w:eastAsia="仿宋" w:hAnsi="仿宋" w:cs="仿宋"/>
                <w:sz w:val="20"/>
              </w:rPr>
            </w:pPr>
          </w:p>
        </w:tc>
      </w:tr>
      <w:tr w:rsidR="00C2799B">
        <w:trPr>
          <w:trHeight w:val="383"/>
          <w:jc w:val="center"/>
        </w:trPr>
        <w:tc>
          <w:tcPr>
            <w:tcW w:w="3908" w:type="dxa"/>
            <w:tcBorders>
              <w:top w:val="single" w:sz="4" w:space="0" w:color="000000"/>
              <w:left w:val="single" w:sz="4" w:space="0" w:color="000000"/>
              <w:bottom w:val="single" w:sz="4" w:space="0" w:color="000000"/>
              <w:right w:val="single" w:sz="4" w:space="0" w:color="000000"/>
            </w:tcBorders>
          </w:tcPr>
          <w:p w:rsidR="00C2799B" w:rsidRDefault="00C2799B">
            <w:pPr>
              <w:rPr>
                <w:rFonts w:ascii="仿宋" w:eastAsia="仿宋" w:hAnsi="仿宋" w:cs="仿宋"/>
                <w:color w:val="000000"/>
              </w:rPr>
            </w:pPr>
          </w:p>
        </w:tc>
        <w:tc>
          <w:tcPr>
            <w:tcW w:w="1869" w:type="dxa"/>
            <w:tcBorders>
              <w:top w:val="single" w:sz="4" w:space="0" w:color="000000"/>
              <w:left w:val="single" w:sz="4" w:space="0" w:color="000000"/>
              <w:bottom w:val="single" w:sz="4" w:space="0" w:color="000000"/>
              <w:right w:val="single" w:sz="4" w:space="0" w:color="000000"/>
            </w:tcBorders>
          </w:tcPr>
          <w:p w:rsidR="00C2799B" w:rsidRDefault="00C2799B">
            <w:pPr>
              <w:rPr>
                <w:rFonts w:ascii="仿宋" w:eastAsia="仿宋" w:hAnsi="仿宋" w:cs="仿宋"/>
                <w:color w:val="000000"/>
              </w:rPr>
            </w:pPr>
          </w:p>
        </w:tc>
        <w:tc>
          <w:tcPr>
            <w:tcW w:w="3771" w:type="dxa"/>
            <w:gridSpan w:val="2"/>
            <w:tcBorders>
              <w:top w:val="single" w:sz="4" w:space="0" w:color="000000"/>
              <w:left w:val="single" w:sz="4" w:space="0" w:color="000000"/>
              <w:bottom w:val="single" w:sz="4" w:space="0" w:color="000000"/>
              <w:right w:val="single" w:sz="4" w:space="0" w:color="000000"/>
            </w:tcBorders>
          </w:tcPr>
          <w:p w:rsidR="00C2799B" w:rsidRDefault="00C2799B">
            <w:pPr>
              <w:rPr>
                <w:rFonts w:ascii="仿宋" w:eastAsia="仿宋" w:hAnsi="仿宋" w:cs="仿宋"/>
                <w:color w:val="000000"/>
              </w:rPr>
            </w:pPr>
          </w:p>
        </w:tc>
        <w:tc>
          <w:tcPr>
            <w:tcW w:w="1781" w:type="dxa"/>
            <w:tcBorders>
              <w:top w:val="single" w:sz="4" w:space="0" w:color="000000"/>
              <w:left w:val="single" w:sz="4" w:space="0" w:color="000000"/>
              <w:bottom w:val="single" w:sz="4" w:space="0" w:color="000000"/>
              <w:right w:val="single" w:sz="4" w:space="0" w:color="000000"/>
            </w:tcBorders>
          </w:tcPr>
          <w:p w:rsidR="00C2799B" w:rsidRDefault="00C2799B">
            <w:pPr>
              <w:rPr>
                <w:rFonts w:ascii="仿宋" w:eastAsia="仿宋" w:hAnsi="仿宋" w:cs="仿宋"/>
                <w:color w:val="000000"/>
              </w:rPr>
            </w:pPr>
          </w:p>
        </w:tc>
        <w:tc>
          <w:tcPr>
            <w:tcW w:w="2" w:type="dxa"/>
          </w:tcPr>
          <w:p w:rsidR="00C2799B" w:rsidRDefault="00C2799B">
            <w:pPr>
              <w:rPr>
                <w:rFonts w:ascii="仿宋" w:eastAsia="仿宋" w:hAnsi="仿宋" w:cs="仿宋"/>
                <w:sz w:val="20"/>
              </w:rPr>
            </w:pPr>
          </w:p>
        </w:tc>
      </w:tr>
      <w:tr w:rsidR="00C2799B">
        <w:trPr>
          <w:cantSplit/>
          <w:trHeight w:hRule="exact" w:val="454"/>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C2799B" w:rsidRDefault="008079EF">
            <w:pPr>
              <w:jc w:val="center"/>
              <w:rPr>
                <w:rFonts w:ascii="仿宋" w:eastAsia="仿宋" w:hAnsi="仿宋" w:cs="仿宋"/>
                <w:color w:val="000000"/>
              </w:rPr>
            </w:pPr>
            <w:r>
              <w:rPr>
                <w:rFonts w:ascii="仿宋" w:eastAsia="仿宋" w:hAnsi="仿宋" w:cs="仿宋" w:hint="eastAsia"/>
                <w:b/>
                <w:color w:val="000000"/>
                <w:lang w:eastAsia="ar-SA"/>
              </w:rPr>
              <w:t>总计</w:t>
            </w:r>
          </w:p>
        </w:tc>
        <w:tc>
          <w:tcPr>
            <w:tcW w:w="1869" w:type="dxa"/>
            <w:tcBorders>
              <w:top w:val="single" w:sz="4" w:space="0" w:color="000000"/>
              <w:left w:val="single" w:sz="4" w:space="0" w:color="000000"/>
              <w:bottom w:val="single" w:sz="4" w:space="0" w:color="000000"/>
              <w:right w:val="single" w:sz="4" w:space="0" w:color="000000"/>
            </w:tcBorders>
            <w:vAlign w:val="center"/>
          </w:tcPr>
          <w:p w:rsidR="00C2799B" w:rsidRDefault="008079EF">
            <w:pPr>
              <w:jc w:val="right"/>
              <w:rPr>
                <w:rFonts w:ascii="仿宋" w:eastAsia="仿宋" w:hAnsi="仿宋" w:cs="仿宋"/>
                <w:color w:val="000000"/>
              </w:rPr>
            </w:pPr>
            <w:r>
              <w:rPr>
                <w:rFonts w:ascii="仿宋" w:eastAsia="仿宋" w:hAnsi="仿宋" w:cs="仿宋" w:hint="eastAsia"/>
                <w:color w:val="000000"/>
                <w:lang w:eastAsia="ar-SA"/>
              </w:rPr>
              <w:t>10,338.42</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8079EF">
            <w:pPr>
              <w:jc w:val="center"/>
              <w:rPr>
                <w:rFonts w:ascii="仿宋" w:eastAsia="仿宋" w:hAnsi="仿宋" w:cs="仿宋"/>
                <w:color w:val="000000"/>
              </w:rPr>
            </w:pPr>
            <w:r>
              <w:rPr>
                <w:rFonts w:ascii="仿宋" w:eastAsia="仿宋" w:hAnsi="仿宋" w:cs="仿宋" w:hint="eastAsia"/>
                <w:b/>
                <w:color w:val="000000"/>
                <w:lang w:eastAsia="ar-SA"/>
              </w:rPr>
              <w:t>总计</w:t>
            </w:r>
          </w:p>
        </w:tc>
        <w:tc>
          <w:tcPr>
            <w:tcW w:w="1781" w:type="dxa"/>
            <w:tcBorders>
              <w:top w:val="single" w:sz="4" w:space="0" w:color="000000"/>
              <w:left w:val="single" w:sz="4" w:space="0" w:color="000000"/>
              <w:bottom w:val="single" w:sz="4" w:space="0" w:color="000000"/>
              <w:right w:val="single" w:sz="4" w:space="0" w:color="000000"/>
            </w:tcBorders>
            <w:vAlign w:val="center"/>
          </w:tcPr>
          <w:p w:rsidR="00C2799B" w:rsidRDefault="008079EF">
            <w:pPr>
              <w:jc w:val="right"/>
              <w:rPr>
                <w:rFonts w:ascii="仿宋" w:eastAsia="仿宋" w:hAnsi="仿宋" w:cs="仿宋"/>
                <w:color w:val="000000"/>
              </w:rPr>
            </w:pPr>
            <w:r>
              <w:rPr>
                <w:rFonts w:ascii="仿宋" w:eastAsia="仿宋" w:hAnsi="仿宋" w:cs="仿宋" w:hint="eastAsia"/>
                <w:color w:val="000000"/>
                <w:lang w:eastAsia="ar-SA"/>
              </w:rPr>
              <w:t>10,338.42</w:t>
            </w:r>
          </w:p>
        </w:tc>
        <w:tc>
          <w:tcPr>
            <w:tcW w:w="2" w:type="dxa"/>
          </w:tcPr>
          <w:p w:rsidR="00C2799B" w:rsidRDefault="00C2799B">
            <w:pPr>
              <w:rPr>
                <w:rFonts w:ascii="仿宋" w:eastAsia="仿宋" w:hAnsi="仿宋" w:cs="仿宋"/>
                <w:sz w:val="20"/>
              </w:rPr>
            </w:pPr>
          </w:p>
        </w:tc>
      </w:tr>
    </w:tbl>
    <w:p w:rsidR="00C2799B" w:rsidRDefault="008079EF">
      <w:pPr>
        <w:spacing w:before="66"/>
        <w:ind w:leftChars="-200" w:left="-440"/>
        <w:rPr>
          <w:rFonts w:ascii="仿宋" w:eastAsia="仿宋" w:hAnsi="仿宋" w:cs="仿宋"/>
          <w:b/>
          <w:bCs/>
          <w:color w:val="000000"/>
          <w:lang w:val="en-US"/>
        </w:rPr>
      </w:pPr>
      <w:r>
        <w:rPr>
          <w:rFonts w:ascii="仿宋" w:eastAsia="仿宋" w:hAnsi="仿宋" w:cs="仿宋" w:hint="eastAsia"/>
          <w:b/>
          <w:bCs/>
          <w:color w:val="000000"/>
          <w:lang w:val="en-US"/>
        </w:rPr>
        <w:t>注：</w:t>
      </w:r>
      <w:r>
        <w:rPr>
          <w:rFonts w:ascii="仿宋" w:eastAsia="仿宋" w:hAnsi="仿宋" w:cs="仿宋" w:hint="eastAsia"/>
          <w:b/>
          <w:bCs/>
          <w:color w:val="000000"/>
          <w:lang w:val="en-US"/>
        </w:rPr>
        <w:t>1.</w:t>
      </w:r>
      <w:r>
        <w:rPr>
          <w:rFonts w:ascii="仿宋" w:eastAsia="仿宋" w:hAnsi="仿宋" w:cs="仿宋" w:hint="eastAsia"/>
          <w:b/>
          <w:bCs/>
          <w:color w:val="000000"/>
          <w:lang w:val="en-US"/>
        </w:rPr>
        <w:t>本表金额转换为万元时，因四舍五入可能存在尾差。</w:t>
      </w:r>
    </w:p>
    <w:p w:rsidR="00C2799B" w:rsidRDefault="00C2799B">
      <w:pPr>
        <w:spacing w:before="66"/>
        <w:rPr>
          <w:rFonts w:ascii="仿宋" w:eastAsia="仿宋" w:hAnsi="仿宋" w:cs="仿宋"/>
          <w:b/>
          <w:bCs/>
          <w:color w:val="000000"/>
        </w:rPr>
        <w:sectPr w:rsidR="00C2799B">
          <w:footerReference w:type="default" r:id="rId11"/>
          <w:pgSz w:w="11906" w:h="16838"/>
          <w:pgMar w:top="1580" w:right="700" w:bottom="770" w:left="1020" w:header="170" w:footer="280" w:gutter="0"/>
          <w:pgNumType w:fmt="numberInDash"/>
          <w:cols w:space="720"/>
          <w:formProt w:val="0"/>
          <w:docGrid w:linePitch="100"/>
        </w:sectPr>
      </w:pPr>
    </w:p>
    <w:tbl>
      <w:tblPr>
        <w:tblW w:w="16121" w:type="dxa"/>
        <w:jc w:val="center"/>
        <w:tblLayout w:type="fixed"/>
        <w:tblLook w:val="04A0"/>
      </w:tblPr>
      <w:tblGrid>
        <w:gridCol w:w="1599"/>
        <w:gridCol w:w="2236"/>
        <w:gridCol w:w="1680"/>
        <w:gridCol w:w="1646"/>
        <w:gridCol w:w="1354"/>
        <w:gridCol w:w="1646"/>
        <w:gridCol w:w="1543"/>
        <w:gridCol w:w="1457"/>
        <w:gridCol w:w="1509"/>
        <w:gridCol w:w="1451"/>
      </w:tblGrid>
      <w:tr w:rsidR="00C2799B">
        <w:trPr>
          <w:trHeight w:val="627"/>
          <w:jc w:val="center"/>
        </w:trPr>
        <w:tc>
          <w:tcPr>
            <w:tcW w:w="16121" w:type="dxa"/>
            <w:gridSpan w:val="10"/>
            <w:vAlign w:val="center"/>
          </w:tcPr>
          <w:p w:rsidR="00C2799B" w:rsidRDefault="008079EF">
            <w:pPr>
              <w:pStyle w:val="4"/>
              <w:rPr>
                <w:rFonts w:ascii="仿宋" w:eastAsia="仿宋" w:hAnsi="仿宋" w:cs="仿宋"/>
                <w:b/>
                <w:bCs/>
                <w:sz w:val="44"/>
                <w:szCs w:val="44"/>
                <w:lang w:val="en-US"/>
              </w:rPr>
            </w:pPr>
            <w:r>
              <w:rPr>
                <w:rFonts w:ascii="仿宋" w:eastAsia="仿宋" w:hAnsi="仿宋" w:cs="仿宋" w:hint="eastAsia"/>
                <w:b/>
                <w:bCs/>
                <w:sz w:val="44"/>
                <w:szCs w:val="44"/>
              </w:rPr>
              <w:lastRenderedPageBreak/>
              <w:t>收入决算表</w:t>
            </w:r>
          </w:p>
        </w:tc>
      </w:tr>
      <w:tr w:rsidR="00C2799B">
        <w:trPr>
          <w:trHeight w:val="314"/>
          <w:jc w:val="center"/>
        </w:trPr>
        <w:tc>
          <w:tcPr>
            <w:tcW w:w="3835" w:type="dxa"/>
            <w:gridSpan w:val="2"/>
            <w:vAlign w:val="center"/>
          </w:tcPr>
          <w:p w:rsidR="00C2799B" w:rsidRDefault="00C2799B">
            <w:pPr>
              <w:pStyle w:val="TableParagraph"/>
              <w:jc w:val="center"/>
              <w:rPr>
                <w:rFonts w:ascii="仿宋" w:eastAsia="仿宋" w:hAnsi="仿宋" w:cs="仿宋"/>
              </w:rPr>
            </w:pPr>
          </w:p>
        </w:tc>
        <w:tc>
          <w:tcPr>
            <w:tcW w:w="1680" w:type="dxa"/>
            <w:vAlign w:val="center"/>
          </w:tcPr>
          <w:p w:rsidR="00C2799B" w:rsidRDefault="00C2799B">
            <w:pPr>
              <w:pStyle w:val="TableParagraph"/>
              <w:jc w:val="center"/>
              <w:rPr>
                <w:rFonts w:ascii="仿宋" w:eastAsia="仿宋" w:hAnsi="仿宋" w:cs="仿宋"/>
              </w:rPr>
            </w:pPr>
          </w:p>
        </w:tc>
        <w:tc>
          <w:tcPr>
            <w:tcW w:w="1646" w:type="dxa"/>
            <w:vAlign w:val="center"/>
          </w:tcPr>
          <w:p w:rsidR="00C2799B" w:rsidRDefault="00C2799B">
            <w:pPr>
              <w:pStyle w:val="TableParagraph"/>
              <w:jc w:val="center"/>
              <w:rPr>
                <w:rFonts w:ascii="仿宋" w:eastAsia="仿宋" w:hAnsi="仿宋" w:cs="仿宋"/>
              </w:rPr>
            </w:pPr>
          </w:p>
        </w:tc>
        <w:tc>
          <w:tcPr>
            <w:tcW w:w="1354" w:type="dxa"/>
            <w:vAlign w:val="center"/>
          </w:tcPr>
          <w:p w:rsidR="00C2799B" w:rsidRDefault="00C2799B">
            <w:pPr>
              <w:pStyle w:val="TableParagraph"/>
              <w:jc w:val="center"/>
              <w:rPr>
                <w:rFonts w:ascii="仿宋" w:eastAsia="仿宋" w:hAnsi="仿宋" w:cs="仿宋"/>
              </w:rPr>
            </w:pPr>
          </w:p>
        </w:tc>
        <w:tc>
          <w:tcPr>
            <w:tcW w:w="3189" w:type="dxa"/>
            <w:gridSpan w:val="2"/>
            <w:vAlign w:val="center"/>
          </w:tcPr>
          <w:p w:rsidR="00C2799B" w:rsidRDefault="00C2799B">
            <w:pPr>
              <w:pStyle w:val="TableParagraph"/>
              <w:jc w:val="center"/>
              <w:rPr>
                <w:rFonts w:ascii="仿宋" w:eastAsia="仿宋" w:hAnsi="仿宋" w:cs="仿宋"/>
              </w:rPr>
            </w:pPr>
          </w:p>
        </w:tc>
        <w:tc>
          <w:tcPr>
            <w:tcW w:w="1457" w:type="dxa"/>
            <w:vAlign w:val="center"/>
          </w:tcPr>
          <w:p w:rsidR="00C2799B" w:rsidRDefault="00C2799B">
            <w:pPr>
              <w:pStyle w:val="TableParagraph"/>
              <w:jc w:val="center"/>
              <w:rPr>
                <w:rFonts w:ascii="仿宋" w:eastAsia="仿宋" w:hAnsi="仿宋" w:cs="仿宋"/>
              </w:rPr>
            </w:pPr>
          </w:p>
        </w:tc>
        <w:tc>
          <w:tcPr>
            <w:tcW w:w="2960" w:type="dxa"/>
            <w:gridSpan w:val="2"/>
            <w:vAlign w:val="center"/>
          </w:tcPr>
          <w:p w:rsidR="00C2799B" w:rsidRDefault="008079EF">
            <w:pPr>
              <w:pStyle w:val="TableParagraph"/>
              <w:jc w:val="right"/>
              <w:rPr>
                <w:rFonts w:ascii="仿宋" w:eastAsia="仿宋" w:hAnsi="仿宋" w:cs="仿宋"/>
              </w:rPr>
            </w:pPr>
            <w:r>
              <w:rPr>
                <w:rFonts w:ascii="仿宋" w:eastAsia="仿宋" w:hAnsi="仿宋" w:cs="仿宋" w:hint="eastAsia"/>
              </w:rPr>
              <w:t>公开</w:t>
            </w:r>
            <w:r>
              <w:rPr>
                <w:rFonts w:ascii="仿宋" w:eastAsia="仿宋" w:hAnsi="仿宋" w:cs="仿宋" w:hint="eastAsia"/>
              </w:rPr>
              <w:t>02</w:t>
            </w:r>
            <w:r>
              <w:rPr>
                <w:rFonts w:ascii="仿宋" w:eastAsia="仿宋" w:hAnsi="仿宋" w:cs="仿宋" w:hint="eastAsia"/>
              </w:rPr>
              <w:t>表</w:t>
            </w:r>
          </w:p>
        </w:tc>
      </w:tr>
      <w:tr w:rsidR="00C2799B">
        <w:trPr>
          <w:trHeight w:val="376"/>
          <w:jc w:val="center"/>
        </w:trPr>
        <w:tc>
          <w:tcPr>
            <w:tcW w:w="13161" w:type="dxa"/>
            <w:gridSpan w:val="8"/>
            <w:vAlign w:val="center"/>
          </w:tcPr>
          <w:p w:rsidR="00C2799B" w:rsidRDefault="008079EF">
            <w:pPr>
              <w:pStyle w:val="TableParagraph"/>
              <w:rPr>
                <w:rFonts w:ascii="仿宋" w:eastAsia="仿宋" w:hAnsi="仿宋" w:cs="仿宋"/>
              </w:rPr>
            </w:pPr>
            <w:r>
              <w:rPr>
                <w:rFonts w:ascii="仿宋" w:eastAsia="仿宋" w:hAnsi="仿宋" w:cs="仿宋" w:hint="eastAsia"/>
                <w:color w:val="000000"/>
              </w:rPr>
              <w:t>部门</w:t>
            </w:r>
            <w:r>
              <w:rPr>
                <w:rFonts w:ascii="仿宋" w:eastAsia="仿宋" w:hAnsi="仿宋" w:cs="仿宋"/>
                <w:color w:val="000000"/>
              </w:rPr>
              <w:t>名称：</w:t>
            </w:r>
            <w:r>
              <w:rPr>
                <w:rFonts w:ascii="仿宋" w:eastAsia="仿宋" w:hAnsi="仿宋" w:cs="仿宋" w:hint="eastAsia"/>
              </w:rPr>
              <w:t>江苏省文学艺术界联合会</w:t>
            </w:r>
          </w:p>
        </w:tc>
        <w:tc>
          <w:tcPr>
            <w:tcW w:w="2960" w:type="dxa"/>
            <w:gridSpan w:val="2"/>
            <w:vAlign w:val="center"/>
          </w:tcPr>
          <w:p w:rsidR="00C2799B" w:rsidRDefault="008079EF">
            <w:pPr>
              <w:pStyle w:val="TableParagraph"/>
              <w:jc w:val="right"/>
              <w:rPr>
                <w:rFonts w:ascii="仿宋" w:eastAsia="仿宋" w:hAnsi="仿宋" w:cs="仿宋"/>
              </w:rPr>
            </w:pPr>
            <w:r>
              <w:rPr>
                <w:rFonts w:ascii="仿宋" w:eastAsia="仿宋" w:hAnsi="仿宋" w:cs="仿宋" w:hint="eastAsia"/>
              </w:rPr>
              <w:t>金额单位：万元</w:t>
            </w:r>
          </w:p>
        </w:tc>
      </w:tr>
      <w:tr w:rsidR="00C2799B">
        <w:trPr>
          <w:cantSplit/>
          <w:trHeight w:val="312"/>
          <w:jc w:val="center"/>
        </w:trPr>
        <w:tc>
          <w:tcPr>
            <w:tcW w:w="3835" w:type="dxa"/>
            <w:gridSpan w:val="2"/>
            <w:tcBorders>
              <w:top w:val="single" w:sz="4" w:space="0" w:color="000000"/>
              <w:left w:val="single" w:sz="4" w:space="0" w:color="000000"/>
              <w:bottom w:val="single" w:sz="4"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项目</w:t>
            </w:r>
          </w:p>
        </w:tc>
        <w:tc>
          <w:tcPr>
            <w:tcW w:w="1680" w:type="dxa"/>
            <w:vMerge w:val="restart"/>
            <w:tcBorders>
              <w:top w:val="single" w:sz="4" w:space="0" w:color="000000"/>
              <w:left w:val="single" w:sz="4" w:space="0" w:color="000000"/>
              <w:bottom w:val="single" w:sz="4"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本年收入合计</w:t>
            </w:r>
          </w:p>
        </w:tc>
        <w:tc>
          <w:tcPr>
            <w:tcW w:w="1646" w:type="dxa"/>
            <w:vMerge w:val="restart"/>
            <w:tcBorders>
              <w:top w:val="single" w:sz="4" w:space="0" w:color="000000"/>
              <w:left w:val="single" w:sz="4" w:space="0" w:color="000000"/>
              <w:bottom w:val="single" w:sz="4"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财政拨款收入</w:t>
            </w:r>
          </w:p>
        </w:tc>
        <w:tc>
          <w:tcPr>
            <w:tcW w:w="1354" w:type="dxa"/>
            <w:vMerge w:val="restart"/>
            <w:tcBorders>
              <w:top w:val="single" w:sz="4" w:space="0" w:color="000000"/>
              <w:left w:val="single" w:sz="4" w:space="0" w:color="000000"/>
              <w:bottom w:val="single" w:sz="4"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上级补助收入</w:t>
            </w:r>
          </w:p>
        </w:tc>
        <w:tc>
          <w:tcPr>
            <w:tcW w:w="3189" w:type="dxa"/>
            <w:gridSpan w:val="2"/>
            <w:tcBorders>
              <w:top w:val="single" w:sz="4" w:space="0" w:color="000000"/>
              <w:left w:val="single" w:sz="4" w:space="0" w:color="000000"/>
              <w:bottom w:val="single" w:sz="4"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事业收入</w:t>
            </w:r>
          </w:p>
        </w:tc>
        <w:tc>
          <w:tcPr>
            <w:tcW w:w="1457" w:type="dxa"/>
            <w:vMerge w:val="restart"/>
            <w:tcBorders>
              <w:top w:val="single" w:sz="4" w:space="0" w:color="000000"/>
              <w:left w:val="single" w:sz="4" w:space="0" w:color="000000"/>
              <w:bottom w:val="single" w:sz="4"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经营收入</w:t>
            </w:r>
          </w:p>
        </w:tc>
        <w:tc>
          <w:tcPr>
            <w:tcW w:w="1509" w:type="dxa"/>
            <w:vMerge w:val="restart"/>
            <w:tcBorders>
              <w:top w:val="single" w:sz="4" w:space="0" w:color="000000"/>
              <w:left w:val="single" w:sz="4" w:space="0" w:color="000000"/>
              <w:bottom w:val="single" w:sz="4"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附属单位上缴收入</w:t>
            </w:r>
          </w:p>
        </w:tc>
        <w:tc>
          <w:tcPr>
            <w:tcW w:w="1451" w:type="dxa"/>
            <w:vMerge w:val="restart"/>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其他收入</w:t>
            </w:r>
          </w:p>
        </w:tc>
      </w:tr>
      <w:tr w:rsidR="00C2799B">
        <w:trPr>
          <w:cantSplit/>
          <w:trHeight w:val="935"/>
          <w:jc w:val="center"/>
        </w:trPr>
        <w:tc>
          <w:tcPr>
            <w:tcW w:w="1599" w:type="dxa"/>
            <w:tcBorders>
              <w:left w:val="single" w:sz="4" w:space="0" w:color="000000"/>
              <w:bottom w:val="single" w:sz="4"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功能分类</w:t>
            </w:r>
          </w:p>
          <w:p w:rsidR="00C2799B" w:rsidRDefault="008079EF">
            <w:pPr>
              <w:pStyle w:val="TableParagraph"/>
              <w:jc w:val="center"/>
              <w:rPr>
                <w:rFonts w:ascii="仿宋" w:eastAsia="仿宋" w:hAnsi="仿宋" w:cs="仿宋"/>
              </w:rPr>
            </w:pPr>
            <w:r>
              <w:rPr>
                <w:rFonts w:ascii="仿宋" w:eastAsia="仿宋" w:hAnsi="仿宋" w:cs="仿宋" w:hint="eastAsia"/>
              </w:rPr>
              <w:t>科目编码</w:t>
            </w:r>
          </w:p>
        </w:tc>
        <w:tc>
          <w:tcPr>
            <w:tcW w:w="2236" w:type="dxa"/>
            <w:tcBorders>
              <w:left w:val="single" w:sz="4" w:space="0" w:color="000000"/>
              <w:bottom w:val="single" w:sz="4"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科目名称</w:t>
            </w:r>
          </w:p>
        </w:tc>
        <w:tc>
          <w:tcPr>
            <w:tcW w:w="1680" w:type="dxa"/>
            <w:vMerge/>
            <w:tcBorders>
              <w:left w:val="single" w:sz="4" w:space="0" w:color="000000"/>
              <w:bottom w:val="single" w:sz="4" w:space="0" w:color="000000"/>
            </w:tcBorders>
          </w:tcPr>
          <w:p w:rsidR="00C2799B" w:rsidRDefault="00C2799B">
            <w:pPr>
              <w:rPr>
                <w:rFonts w:ascii="仿宋" w:eastAsia="仿宋" w:hAnsi="仿宋" w:cs="仿宋"/>
              </w:rPr>
            </w:pPr>
          </w:p>
        </w:tc>
        <w:tc>
          <w:tcPr>
            <w:tcW w:w="1646" w:type="dxa"/>
            <w:vMerge/>
            <w:tcBorders>
              <w:left w:val="single" w:sz="4" w:space="0" w:color="000000"/>
              <w:bottom w:val="single" w:sz="4" w:space="0" w:color="000000"/>
            </w:tcBorders>
          </w:tcPr>
          <w:p w:rsidR="00C2799B" w:rsidRDefault="00C2799B">
            <w:pPr>
              <w:rPr>
                <w:rFonts w:ascii="仿宋" w:eastAsia="仿宋" w:hAnsi="仿宋" w:cs="仿宋"/>
              </w:rPr>
            </w:pPr>
          </w:p>
        </w:tc>
        <w:tc>
          <w:tcPr>
            <w:tcW w:w="1354" w:type="dxa"/>
            <w:vMerge/>
            <w:tcBorders>
              <w:left w:val="single" w:sz="4" w:space="0" w:color="000000"/>
              <w:bottom w:val="single" w:sz="4" w:space="0" w:color="000000"/>
            </w:tcBorders>
          </w:tcPr>
          <w:p w:rsidR="00C2799B" w:rsidRDefault="00C2799B">
            <w:pPr>
              <w:rPr>
                <w:rFonts w:ascii="仿宋" w:eastAsia="仿宋" w:hAnsi="仿宋" w:cs="仿宋"/>
              </w:rPr>
            </w:pPr>
          </w:p>
        </w:tc>
        <w:tc>
          <w:tcPr>
            <w:tcW w:w="1646" w:type="dxa"/>
            <w:tcBorders>
              <w:left w:val="single" w:sz="4" w:space="0" w:color="000000"/>
              <w:bottom w:val="single" w:sz="4"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小计</w:t>
            </w:r>
          </w:p>
        </w:tc>
        <w:tc>
          <w:tcPr>
            <w:tcW w:w="1543" w:type="dxa"/>
            <w:tcBorders>
              <w:left w:val="single" w:sz="4" w:space="0" w:color="000000"/>
              <w:bottom w:val="single" w:sz="4"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其中：教育收费</w:t>
            </w:r>
          </w:p>
        </w:tc>
        <w:tc>
          <w:tcPr>
            <w:tcW w:w="1457" w:type="dxa"/>
            <w:vMerge/>
            <w:tcBorders>
              <w:left w:val="single" w:sz="4" w:space="0" w:color="000000"/>
              <w:bottom w:val="single" w:sz="4" w:space="0" w:color="000000"/>
            </w:tcBorders>
          </w:tcPr>
          <w:p w:rsidR="00C2799B" w:rsidRDefault="00C2799B">
            <w:pPr>
              <w:rPr>
                <w:rFonts w:ascii="仿宋" w:eastAsia="仿宋" w:hAnsi="仿宋" w:cs="仿宋"/>
              </w:rPr>
            </w:pPr>
          </w:p>
        </w:tc>
        <w:tc>
          <w:tcPr>
            <w:tcW w:w="1509" w:type="dxa"/>
            <w:vMerge/>
            <w:tcBorders>
              <w:left w:val="single" w:sz="4" w:space="0" w:color="000000"/>
              <w:bottom w:val="single" w:sz="4" w:space="0" w:color="000000"/>
            </w:tcBorders>
          </w:tcPr>
          <w:p w:rsidR="00C2799B" w:rsidRDefault="00C2799B">
            <w:pPr>
              <w:rPr>
                <w:rFonts w:ascii="仿宋" w:eastAsia="仿宋" w:hAnsi="仿宋" w:cs="仿宋"/>
              </w:rPr>
            </w:pPr>
          </w:p>
        </w:tc>
        <w:tc>
          <w:tcPr>
            <w:tcW w:w="1451" w:type="dxa"/>
            <w:vMerge/>
            <w:tcBorders>
              <w:left w:val="single" w:sz="4" w:space="0" w:color="000000"/>
              <w:bottom w:val="single" w:sz="4" w:space="0" w:color="000000"/>
              <w:right w:val="single" w:sz="4" w:space="0" w:color="000000"/>
            </w:tcBorders>
          </w:tcPr>
          <w:p w:rsidR="00C2799B" w:rsidRDefault="00C2799B">
            <w:pPr>
              <w:rPr>
                <w:rFonts w:ascii="仿宋" w:eastAsia="仿宋" w:hAnsi="仿宋" w:cs="仿宋"/>
              </w:rPr>
            </w:pPr>
          </w:p>
        </w:tc>
      </w:tr>
      <w:tr w:rsidR="00C2799B">
        <w:trPr>
          <w:cantSplit/>
          <w:trHeight w:hRule="exact" w:val="432"/>
          <w:jc w:val="center"/>
        </w:trPr>
        <w:tc>
          <w:tcPr>
            <w:tcW w:w="3835" w:type="dxa"/>
            <w:gridSpan w:val="2"/>
            <w:tcBorders>
              <w:left w:val="single" w:sz="4" w:space="0" w:color="000000"/>
              <w:bottom w:val="single" w:sz="4"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rPr>
              <w:t>合计</w:t>
            </w:r>
          </w:p>
        </w:tc>
        <w:tc>
          <w:tcPr>
            <w:tcW w:w="1680" w:type="dxa"/>
            <w:tcBorders>
              <w:left w:val="single" w:sz="4" w:space="0" w:color="000000"/>
              <w:bottom w:val="single" w:sz="4" w:space="0" w:color="000000"/>
            </w:tcBorders>
            <w:vAlign w:val="center"/>
          </w:tcPr>
          <w:p w:rsidR="00C2799B" w:rsidRDefault="008079EF">
            <w:pPr>
              <w:jc w:val="right"/>
              <w:rPr>
                <w:rFonts w:ascii="仿宋" w:eastAsia="仿宋" w:hAnsi="仿宋" w:cs="仿宋"/>
              </w:rPr>
            </w:pPr>
            <w:r>
              <w:rPr>
                <w:rFonts w:ascii="仿宋" w:eastAsia="仿宋" w:hAnsi="仿宋" w:cs="仿宋" w:hint="eastAsia"/>
              </w:rPr>
              <w:t>9,209.15</w:t>
            </w:r>
          </w:p>
        </w:tc>
        <w:tc>
          <w:tcPr>
            <w:tcW w:w="1646" w:type="dxa"/>
            <w:tcBorders>
              <w:left w:val="single" w:sz="4" w:space="0" w:color="000000"/>
              <w:bottom w:val="single" w:sz="4" w:space="0" w:color="000000"/>
            </w:tcBorders>
            <w:vAlign w:val="center"/>
          </w:tcPr>
          <w:p w:rsidR="00C2799B" w:rsidRDefault="008079EF">
            <w:pPr>
              <w:jc w:val="right"/>
              <w:rPr>
                <w:rFonts w:ascii="仿宋" w:eastAsia="仿宋" w:hAnsi="仿宋" w:cs="仿宋"/>
              </w:rPr>
            </w:pPr>
            <w:r>
              <w:rPr>
                <w:rFonts w:ascii="仿宋" w:eastAsia="仿宋" w:hAnsi="仿宋" w:cs="仿宋" w:hint="eastAsia"/>
              </w:rPr>
              <w:t>9,034.15</w:t>
            </w:r>
          </w:p>
        </w:tc>
        <w:tc>
          <w:tcPr>
            <w:tcW w:w="1354" w:type="dxa"/>
            <w:tcBorders>
              <w:left w:val="single" w:sz="4" w:space="0" w:color="000000"/>
              <w:bottom w:val="single" w:sz="4" w:space="0" w:color="000000"/>
            </w:tcBorders>
            <w:vAlign w:val="center"/>
          </w:tcPr>
          <w:p w:rsidR="00C2799B" w:rsidRDefault="00C2799B">
            <w:pPr>
              <w:jc w:val="right"/>
              <w:rPr>
                <w:rFonts w:ascii="仿宋" w:eastAsia="仿宋" w:hAnsi="仿宋" w:cs="仿宋"/>
              </w:rPr>
            </w:pPr>
          </w:p>
        </w:tc>
        <w:tc>
          <w:tcPr>
            <w:tcW w:w="1646" w:type="dxa"/>
            <w:tcBorders>
              <w:left w:val="single" w:sz="4" w:space="0" w:color="000000"/>
              <w:bottom w:val="single" w:sz="4" w:space="0" w:color="000000"/>
            </w:tcBorders>
            <w:vAlign w:val="center"/>
          </w:tcPr>
          <w:p w:rsidR="00C2799B" w:rsidRDefault="008079EF">
            <w:pPr>
              <w:jc w:val="right"/>
              <w:rPr>
                <w:rFonts w:ascii="仿宋" w:eastAsia="仿宋" w:hAnsi="仿宋" w:cs="仿宋"/>
              </w:rPr>
            </w:pPr>
            <w:r>
              <w:rPr>
                <w:rFonts w:ascii="仿宋" w:eastAsia="仿宋" w:hAnsi="仿宋" w:cs="仿宋" w:hint="eastAsia"/>
              </w:rPr>
              <w:t>175.00</w:t>
            </w:r>
          </w:p>
        </w:tc>
        <w:tc>
          <w:tcPr>
            <w:tcW w:w="1543" w:type="dxa"/>
            <w:tcBorders>
              <w:left w:val="single" w:sz="4" w:space="0" w:color="000000"/>
              <w:bottom w:val="single" w:sz="4" w:space="0" w:color="000000"/>
            </w:tcBorders>
            <w:vAlign w:val="center"/>
          </w:tcPr>
          <w:p w:rsidR="00C2799B" w:rsidRDefault="00C2799B">
            <w:pPr>
              <w:jc w:val="right"/>
              <w:rPr>
                <w:rFonts w:ascii="仿宋" w:eastAsia="仿宋" w:hAnsi="仿宋" w:cs="仿宋"/>
              </w:rPr>
            </w:pPr>
          </w:p>
        </w:tc>
        <w:tc>
          <w:tcPr>
            <w:tcW w:w="1457" w:type="dxa"/>
            <w:tcBorders>
              <w:left w:val="single" w:sz="4" w:space="0" w:color="000000"/>
              <w:bottom w:val="single" w:sz="4" w:space="0" w:color="000000"/>
            </w:tcBorders>
            <w:vAlign w:val="center"/>
          </w:tcPr>
          <w:p w:rsidR="00C2799B" w:rsidRDefault="00C2799B">
            <w:pPr>
              <w:jc w:val="right"/>
              <w:rPr>
                <w:rFonts w:ascii="仿宋" w:eastAsia="仿宋" w:hAnsi="仿宋" w:cs="仿宋"/>
              </w:rPr>
            </w:pPr>
          </w:p>
        </w:tc>
        <w:tc>
          <w:tcPr>
            <w:tcW w:w="1509" w:type="dxa"/>
            <w:tcBorders>
              <w:left w:val="single" w:sz="4" w:space="0" w:color="000000"/>
              <w:bottom w:val="single" w:sz="4" w:space="0" w:color="000000"/>
            </w:tcBorders>
            <w:vAlign w:val="center"/>
          </w:tcPr>
          <w:p w:rsidR="00C2799B" w:rsidRDefault="00C2799B">
            <w:pPr>
              <w:jc w:val="right"/>
              <w:rPr>
                <w:rFonts w:ascii="仿宋" w:eastAsia="仿宋" w:hAnsi="仿宋" w:cs="仿宋"/>
              </w:rPr>
            </w:pPr>
          </w:p>
        </w:tc>
        <w:tc>
          <w:tcPr>
            <w:tcW w:w="1451" w:type="dxa"/>
            <w:tcBorders>
              <w:left w:val="single" w:sz="4" w:space="0" w:color="000000"/>
              <w:bottom w:val="single" w:sz="4" w:space="0" w:color="000000"/>
              <w:right w:val="single" w:sz="4" w:space="0" w:color="000000"/>
            </w:tcBorders>
            <w:vAlign w:val="center"/>
          </w:tcPr>
          <w:p w:rsidR="00C2799B" w:rsidRDefault="00C2799B">
            <w:pPr>
              <w:jc w:val="right"/>
              <w:rPr>
                <w:rFonts w:ascii="仿宋" w:eastAsia="仿宋" w:hAnsi="仿宋" w:cs="仿宋"/>
              </w:rPr>
            </w:pPr>
          </w:p>
        </w:tc>
      </w:tr>
      <w:tr w:rsidR="00C2799B">
        <w:trPr>
          <w:cantSplit/>
          <w:trHeight w:val="408"/>
          <w:jc w:val="center"/>
        </w:trPr>
        <w:tc>
          <w:tcPr>
            <w:tcW w:w="1599"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207</w:t>
            </w:r>
          </w:p>
        </w:tc>
        <w:tc>
          <w:tcPr>
            <w:tcW w:w="2236"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文化旅游体育与传媒支出</w:t>
            </w:r>
          </w:p>
        </w:tc>
        <w:tc>
          <w:tcPr>
            <w:tcW w:w="1680"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6,401.18</w:t>
            </w:r>
          </w:p>
        </w:tc>
        <w:tc>
          <w:tcPr>
            <w:tcW w:w="1646"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6,226.18</w:t>
            </w:r>
          </w:p>
        </w:tc>
        <w:tc>
          <w:tcPr>
            <w:tcW w:w="1354"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175.00</w:t>
            </w:r>
          </w:p>
        </w:tc>
        <w:tc>
          <w:tcPr>
            <w:tcW w:w="1543"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45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408"/>
          <w:jc w:val="center"/>
        </w:trPr>
        <w:tc>
          <w:tcPr>
            <w:tcW w:w="1599"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20701</w:t>
            </w:r>
          </w:p>
        </w:tc>
        <w:tc>
          <w:tcPr>
            <w:tcW w:w="2236"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文化和旅游</w:t>
            </w:r>
          </w:p>
        </w:tc>
        <w:tc>
          <w:tcPr>
            <w:tcW w:w="1680"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3,409.83</w:t>
            </w:r>
          </w:p>
        </w:tc>
        <w:tc>
          <w:tcPr>
            <w:tcW w:w="1646"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3,234.83</w:t>
            </w:r>
          </w:p>
        </w:tc>
        <w:tc>
          <w:tcPr>
            <w:tcW w:w="1354"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175.00</w:t>
            </w:r>
          </w:p>
        </w:tc>
        <w:tc>
          <w:tcPr>
            <w:tcW w:w="1543"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45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408"/>
          <w:jc w:val="center"/>
        </w:trPr>
        <w:tc>
          <w:tcPr>
            <w:tcW w:w="1599"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2070101</w:t>
            </w:r>
          </w:p>
        </w:tc>
        <w:tc>
          <w:tcPr>
            <w:tcW w:w="2236"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行政运行</w:t>
            </w:r>
          </w:p>
        </w:tc>
        <w:tc>
          <w:tcPr>
            <w:tcW w:w="1680"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2,124.01</w:t>
            </w:r>
          </w:p>
        </w:tc>
        <w:tc>
          <w:tcPr>
            <w:tcW w:w="1646"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2,124.01</w:t>
            </w:r>
          </w:p>
        </w:tc>
        <w:tc>
          <w:tcPr>
            <w:tcW w:w="1354"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543"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45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408"/>
          <w:jc w:val="center"/>
        </w:trPr>
        <w:tc>
          <w:tcPr>
            <w:tcW w:w="1599"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2070102</w:t>
            </w:r>
          </w:p>
        </w:tc>
        <w:tc>
          <w:tcPr>
            <w:tcW w:w="2236"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一般行政管理事务</w:t>
            </w:r>
          </w:p>
        </w:tc>
        <w:tc>
          <w:tcPr>
            <w:tcW w:w="1680"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140.00</w:t>
            </w:r>
          </w:p>
        </w:tc>
        <w:tc>
          <w:tcPr>
            <w:tcW w:w="1646"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140.00</w:t>
            </w:r>
          </w:p>
        </w:tc>
        <w:tc>
          <w:tcPr>
            <w:tcW w:w="1354"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543"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45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408"/>
          <w:jc w:val="center"/>
        </w:trPr>
        <w:tc>
          <w:tcPr>
            <w:tcW w:w="1599"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2070108</w:t>
            </w:r>
          </w:p>
        </w:tc>
        <w:tc>
          <w:tcPr>
            <w:tcW w:w="2236"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文化活动</w:t>
            </w:r>
          </w:p>
        </w:tc>
        <w:tc>
          <w:tcPr>
            <w:tcW w:w="1680"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970.82</w:t>
            </w:r>
          </w:p>
        </w:tc>
        <w:tc>
          <w:tcPr>
            <w:tcW w:w="1646"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970.82</w:t>
            </w:r>
          </w:p>
        </w:tc>
        <w:tc>
          <w:tcPr>
            <w:tcW w:w="1354"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543"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45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408"/>
          <w:jc w:val="center"/>
        </w:trPr>
        <w:tc>
          <w:tcPr>
            <w:tcW w:w="1599"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2070199</w:t>
            </w:r>
          </w:p>
        </w:tc>
        <w:tc>
          <w:tcPr>
            <w:tcW w:w="2236"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其他文化和旅游支出</w:t>
            </w:r>
          </w:p>
        </w:tc>
        <w:tc>
          <w:tcPr>
            <w:tcW w:w="1680"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175.00</w:t>
            </w:r>
          </w:p>
        </w:tc>
        <w:tc>
          <w:tcPr>
            <w:tcW w:w="16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175.00</w:t>
            </w:r>
          </w:p>
        </w:tc>
        <w:tc>
          <w:tcPr>
            <w:tcW w:w="1543"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45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408"/>
          <w:jc w:val="center"/>
        </w:trPr>
        <w:tc>
          <w:tcPr>
            <w:tcW w:w="1599"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20799</w:t>
            </w:r>
          </w:p>
        </w:tc>
        <w:tc>
          <w:tcPr>
            <w:tcW w:w="2236"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其他文化旅游体育与传媒支出</w:t>
            </w:r>
          </w:p>
        </w:tc>
        <w:tc>
          <w:tcPr>
            <w:tcW w:w="1680"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2,991.35</w:t>
            </w:r>
          </w:p>
        </w:tc>
        <w:tc>
          <w:tcPr>
            <w:tcW w:w="1646"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2,991.35</w:t>
            </w:r>
          </w:p>
        </w:tc>
        <w:tc>
          <w:tcPr>
            <w:tcW w:w="1354"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543"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45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408"/>
          <w:jc w:val="center"/>
        </w:trPr>
        <w:tc>
          <w:tcPr>
            <w:tcW w:w="1599"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2079902</w:t>
            </w:r>
          </w:p>
        </w:tc>
        <w:tc>
          <w:tcPr>
            <w:tcW w:w="2236"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宣传文化发展专项支出</w:t>
            </w:r>
          </w:p>
        </w:tc>
        <w:tc>
          <w:tcPr>
            <w:tcW w:w="1680"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2,991.35</w:t>
            </w:r>
          </w:p>
        </w:tc>
        <w:tc>
          <w:tcPr>
            <w:tcW w:w="1646"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2,991.35</w:t>
            </w:r>
          </w:p>
        </w:tc>
        <w:tc>
          <w:tcPr>
            <w:tcW w:w="1354"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543"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45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408"/>
          <w:jc w:val="center"/>
        </w:trPr>
        <w:tc>
          <w:tcPr>
            <w:tcW w:w="1599"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208</w:t>
            </w:r>
          </w:p>
        </w:tc>
        <w:tc>
          <w:tcPr>
            <w:tcW w:w="2236"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社会保障和就业支出</w:t>
            </w:r>
          </w:p>
        </w:tc>
        <w:tc>
          <w:tcPr>
            <w:tcW w:w="1680"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692.43</w:t>
            </w:r>
          </w:p>
        </w:tc>
        <w:tc>
          <w:tcPr>
            <w:tcW w:w="1646"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692.43</w:t>
            </w:r>
          </w:p>
        </w:tc>
        <w:tc>
          <w:tcPr>
            <w:tcW w:w="1354"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543"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45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408"/>
          <w:jc w:val="center"/>
        </w:trPr>
        <w:tc>
          <w:tcPr>
            <w:tcW w:w="1599"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20805</w:t>
            </w:r>
          </w:p>
        </w:tc>
        <w:tc>
          <w:tcPr>
            <w:tcW w:w="2236"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行政事业单位养老支出</w:t>
            </w:r>
          </w:p>
        </w:tc>
        <w:tc>
          <w:tcPr>
            <w:tcW w:w="1680"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692.43</w:t>
            </w:r>
          </w:p>
        </w:tc>
        <w:tc>
          <w:tcPr>
            <w:tcW w:w="1646"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692.43</w:t>
            </w:r>
          </w:p>
        </w:tc>
        <w:tc>
          <w:tcPr>
            <w:tcW w:w="1354"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543"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45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408"/>
          <w:jc w:val="center"/>
        </w:trPr>
        <w:tc>
          <w:tcPr>
            <w:tcW w:w="1599"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2080505</w:t>
            </w:r>
          </w:p>
        </w:tc>
        <w:tc>
          <w:tcPr>
            <w:tcW w:w="2236"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机关事业单位基本养老保险缴费支出</w:t>
            </w:r>
          </w:p>
        </w:tc>
        <w:tc>
          <w:tcPr>
            <w:tcW w:w="1680"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299.79</w:t>
            </w:r>
          </w:p>
        </w:tc>
        <w:tc>
          <w:tcPr>
            <w:tcW w:w="1646"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299.79</w:t>
            </w:r>
          </w:p>
        </w:tc>
        <w:tc>
          <w:tcPr>
            <w:tcW w:w="1354"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543"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45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408"/>
          <w:jc w:val="center"/>
        </w:trPr>
        <w:tc>
          <w:tcPr>
            <w:tcW w:w="1599"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2080506</w:t>
            </w:r>
          </w:p>
        </w:tc>
        <w:tc>
          <w:tcPr>
            <w:tcW w:w="2236"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机关事业单位职业年金缴费支出</w:t>
            </w:r>
          </w:p>
        </w:tc>
        <w:tc>
          <w:tcPr>
            <w:tcW w:w="1680"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111.19</w:t>
            </w:r>
          </w:p>
        </w:tc>
        <w:tc>
          <w:tcPr>
            <w:tcW w:w="1646"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111.19</w:t>
            </w:r>
          </w:p>
        </w:tc>
        <w:tc>
          <w:tcPr>
            <w:tcW w:w="1354"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543"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45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408"/>
          <w:jc w:val="center"/>
        </w:trPr>
        <w:tc>
          <w:tcPr>
            <w:tcW w:w="1599"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2080599</w:t>
            </w:r>
          </w:p>
        </w:tc>
        <w:tc>
          <w:tcPr>
            <w:tcW w:w="2236"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其他行政事业单位养老支出</w:t>
            </w:r>
          </w:p>
        </w:tc>
        <w:tc>
          <w:tcPr>
            <w:tcW w:w="1680"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281.45</w:t>
            </w:r>
          </w:p>
        </w:tc>
        <w:tc>
          <w:tcPr>
            <w:tcW w:w="1646"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281.45</w:t>
            </w:r>
          </w:p>
        </w:tc>
        <w:tc>
          <w:tcPr>
            <w:tcW w:w="1354"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543"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45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408"/>
          <w:jc w:val="center"/>
        </w:trPr>
        <w:tc>
          <w:tcPr>
            <w:tcW w:w="1599"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221</w:t>
            </w:r>
          </w:p>
        </w:tc>
        <w:tc>
          <w:tcPr>
            <w:tcW w:w="2236"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住房保障支出</w:t>
            </w:r>
          </w:p>
        </w:tc>
        <w:tc>
          <w:tcPr>
            <w:tcW w:w="1680"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2,090.58</w:t>
            </w:r>
          </w:p>
        </w:tc>
        <w:tc>
          <w:tcPr>
            <w:tcW w:w="1646"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2,090.58</w:t>
            </w:r>
          </w:p>
        </w:tc>
        <w:tc>
          <w:tcPr>
            <w:tcW w:w="1354"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543"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45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408"/>
          <w:jc w:val="center"/>
        </w:trPr>
        <w:tc>
          <w:tcPr>
            <w:tcW w:w="1599"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22102</w:t>
            </w:r>
          </w:p>
        </w:tc>
        <w:tc>
          <w:tcPr>
            <w:tcW w:w="2236"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住房改革支出</w:t>
            </w:r>
          </w:p>
        </w:tc>
        <w:tc>
          <w:tcPr>
            <w:tcW w:w="1680"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2,090.58</w:t>
            </w:r>
          </w:p>
        </w:tc>
        <w:tc>
          <w:tcPr>
            <w:tcW w:w="1646"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2,090.58</w:t>
            </w:r>
          </w:p>
        </w:tc>
        <w:tc>
          <w:tcPr>
            <w:tcW w:w="1354"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543"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45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408"/>
          <w:jc w:val="center"/>
        </w:trPr>
        <w:tc>
          <w:tcPr>
            <w:tcW w:w="1599"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lastRenderedPageBreak/>
              <w:t xml:space="preserve">    2210201</w:t>
            </w:r>
          </w:p>
        </w:tc>
        <w:tc>
          <w:tcPr>
            <w:tcW w:w="2236"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住房公积金</w:t>
            </w:r>
          </w:p>
        </w:tc>
        <w:tc>
          <w:tcPr>
            <w:tcW w:w="1680"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652.01</w:t>
            </w:r>
          </w:p>
        </w:tc>
        <w:tc>
          <w:tcPr>
            <w:tcW w:w="1646"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652.01</w:t>
            </w:r>
          </w:p>
        </w:tc>
        <w:tc>
          <w:tcPr>
            <w:tcW w:w="1354"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543"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45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408"/>
          <w:jc w:val="center"/>
        </w:trPr>
        <w:tc>
          <w:tcPr>
            <w:tcW w:w="1599"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2210202</w:t>
            </w:r>
          </w:p>
        </w:tc>
        <w:tc>
          <w:tcPr>
            <w:tcW w:w="2236"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提租补贴</w:t>
            </w:r>
          </w:p>
        </w:tc>
        <w:tc>
          <w:tcPr>
            <w:tcW w:w="1680"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1,438.57</w:t>
            </w:r>
          </w:p>
        </w:tc>
        <w:tc>
          <w:tcPr>
            <w:tcW w:w="1646"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1,438.57</w:t>
            </w:r>
          </w:p>
        </w:tc>
        <w:tc>
          <w:tcPr>
            <w:tcW w:w="1354"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543"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45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408"/>
          <w:jc w:val="center"/>
        </w:trPr>
        <w:tc>
          <w:tcPr>
            <w:tcW w:w="1599"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229</w:t>
            </w:r>
          </w:p>
        </w:tc>
        <w:tc>
          <w:tcPr>
            <w:tcW w:w="2236"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其他支出</w:t>
            </w:r>
          </w:p>
        </w:tc>
        <w:tc>
          <w:tcPr>
            <w:tcW w:w="1680"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24.97</w:t>
            </w:r>
          </w:p>
        </w:tc>
        <w:tc>
          <w:tcPr>
            <w:tcW w:w="1646"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24.97</w:t>
            </w:r>
          </w:p>
        </w:tc>
        <w:tc>
          <w:tcPr>
            <w:tcW w:w="1354"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543"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45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408"/>
          <w:jc w:val="center"/>
        </w:trPr>
        <w:tc>
          <w:tcPr>
            <w:tcW w:w="1599"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22999</w:t>
            </w:r>
          </w:p>
        </w:tc>
        <w:tc>
          <w:tcPr>
            <w:tcW w:w="2236"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其他支出</w:t>
            </w:r>
          </w:p>
        </w:tc>
        <w:tc>
          <w:tcPr>
            <w:tcW w:w="1680"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24.97</w:t>
            </w:r>
          </w:p>
        </w:tc>
        <w:tc>
          <w:tcPr>
            <w:tcW w:w="1646"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24.97</w:t>
            </w:r>
          </w:p>
        </w:tc>
        <w:tc>
          <w:tcPr>
            <w:tcW w:w="1354"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543"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45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408"/>
          <w:jc w:val="center"/>
        </w:trPr>
        <w:tc>
          <w:tcPr>
            <w:tcW w:w="1599"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2299901</w:t>
            </w:r>
          </w:p>
        </w:tc>
        <w:tc>
          <w:tcPr>
            <w:tcW w:w="2236"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其他支出</w:t>
            </w:r>
          </w:p>
        </w:tc>
        <w:tc>
          <w:tcPr>
            <w:tcW w:w="1680"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24.97</w:t>
            </w:r>
          </w:p>
        </w:tc>
        <w:tc>
          <w:tcPr>
            <w:tcW w:w="1646"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24.97</w:t>
            </w:r>
          </w:p>
        </w:tc>
        <w:tc>
          <w:tcPr>
            <w:tcW w:w="1354"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543"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45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509"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451"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bl>
    <w:p w:rsidR="00C2799B" w:rsidRDefault="008079EF">
      <w:pPr>
        <w:spacing w:before="66"/>
        <w:ind w:left="-220"/>
        <w:rPr>
          <w:rFonts w:ascii="仿宋" w:eastAsia="仿宋" w:hAnsi="仿宋" w:cs="仿宋"/>
          <w:b/>
          <w:bCs/>
        </w:rPr>
      </w:pPr>
      <w:r>
        <w:rPr>
          <w:rFonts w:ascii="仿宋" w:eastAsia="仿宋" w:hAnsi="仿宋" w:cs="仿宋" w:hint="eastAsia"/>
          <w:b/>
          <w:bCs/>
          <w:color w:val="000000"/>
        </w:rPr>
        <w:t>注：</w:t>
      </w:r>
      <w:r>
        <w:rPr>
          <w:rFonts w:ascii="仿宋" w:eastAsia="仿宋" w:hAnsi="仿宋" w:cs="仿宋" w:hint="eastAsia"/>
          <w:b/>
          <w:bCs/>
          <w:color w:val="000000"/>
          <w:lang w:val="en-US"/>
        </w:rPr>
        <w:t>1.</w:t>
      </w:r>
      <w:r>
        <w:rPr>
          <w:rFonts w:ascii="仿宋" w:eastAsia="仿宋" w:hAnsi="仿宋" w:cs="仿宋" w:hint="eastAsia"/>
          <w:b/>
          <w:bCs/>
        </w:rPr>
        <w:t>本表金额转换为万元时，因四舍五入可能存在尾差。</w:t>
      </w:r>
    </w:p>
    <w:p w:rsidR="00C2799B" w:rsidRDefault="00C2799B">
      <w:pPr>
        <w:spacing w:before="66"/>
        <w:ind w:left="57" w:firstLineChars="100" w:firstLine="221"/>
        <w:rPr>
          <w:rFonts w:ascii="仿宋" w:eastAsia="仿宋" w:hAnsi="仿宋" w:cs="仿宋"/>
          <w:b/>
          <w:bCs/>
        </w:rPr>
        <w:sectPr w:rsidR="00C2799B">
          <w:footerReference w:type="default" r:id="rId12"/>
          <w:pgSz w:w="16838" w:h="11906" w:orient="landscape"/>
          <w:pgMar w:top="720" w:right="720" w:bottom="720" w:left="500" w:header="170" w:footer="280" w:gutter="0"/>
          <w:pgNumType w:fmt="numberInDash"/>
          <w:cols w:space="720"/>
          <w:formProt w:val="0"/>
          <w:docGrid w:linePitch="100"/>
        </w:sectPr>
      </w:pPr>
    </w:p>
    <w:tbl>
      <w:tblPr>
        <w:tblW w:w="15347" w:type="dxa"/>
        <w:tblInd w:w="96" w:type="dxa"/>
        <w:tblLayout w:type="fixed"/>
        <w:tblCellMar>
          <w:top w:w="55" w:type="dxa"/>
          <w:left w:w="55" w:type="dxa"/>
          <w:bottom w:w="55" w:type="dxa"/>
          <w:right w:w="55" w:type="dxa"/>
        </w:tblCellMar>
        <w:tblLook w:val="04A0"/>
      </w:tblPr>
      <w:tblGrid>
        <w:gridCol w:w="1556"/>
        <w:gridCol w:w="3223"/>
        <w:gridCol w:w="1920"/>
        <w:gridCol w:w="1714"/>
        <w:gridCol w:w="1749"/>
        <w:gridCol w:w="1868"/>
        <w:gridCol w:w="1680"/>
        <w:gridCol w:w="1637"/>
      </w:tblGrid>
      <w:tr w:rsidR="00C2799B">
        <w:trPr>
          <w:trHeight w:val="341"/>
        </w:trPr>
        <w:tc>
          <w:tcPr>
            <w:tcW w:w="15347" w:type="dxa"/>
            <w:gridSpan w:val="8"/>
            <w:vAlign w:val="center"/>
          </w:tcPr>
          <w:p w:rsidR="00C2799B" w:rsidRDefault="008079EF">
            <w:pPr>
              <w:pStyle w:val="4"/>
              <w:rPr>
                <w:rFonts w:ascii="仿宋" w:eastAsia="仿宋" w:hAnsi="仿宋" w:cs="仿宋"/>
                <w:b/>
                <w:bCs/>
                <w:sz w:val="44"/>
                <w:szCs w:val="44"/>
              </w:rPr>
            </w:pPr>
            <w:r>
              <w:rPr>
                <w:rFonts w:ascii="仿宋" w:eastAsia="仿宋" w:hAnsi="仿宋" w:cs="仿宋" w:hint="eastAsia"/>
                <w:b/>
                <w:bCs/>
                <w:sz w:val="44"/>
                <w:szCs w:val="44"/>
              </w:rPr>
              <w:lastRenderedPageBreak/>
              <w:t>支出决算表</w:t>
            </w:r>
          </w:p>
        </w:tc>
      </w:tr>
      <w:tr w:rsidR="00C2799B">
        <w:trPr>
          <w:trHeight w:val="321"/>
        </w:trPr>
        <w:tc>
          <w:tcPr>
            <w:tcW w:w="4779" w:type="dxa"/>
            <w:gridSpan w:val="2"/>
            <w:vAlign w:val="center"/>
          </w:tcPr>
          <w:p w:rsidR="00C2799B" w:rsidRDefault="00C2799B">
            <w:pPr>
              <w:pStyle w:val="TableParagraph"/>
              <w:jc w:val="center"/>
              <w:rPr>
                <w:rFonts w:ascii="仿宋" w:eastAsia="仿宋" w:hAnsi="仿宋" w:cs="仿宋"/>
              </w:rPr>
            </w:pPr>
          </w:p>
        </w:tc>
        <w:tc>
          <w:tcPr>
            <w:tcW w:w="1920" w:type="dxa"/>
            <w:vAlign w:val="center"/>
          </w:tcPr>
          <w:p w:rsidR="00C2799B" w:rsidRDefault="00C2799B">
            <w:pPr>
              <w:pStyle w:val="TableParagraph"/>
              <w:jc w:val="center"/>
              <w:rPr>
                <w:rFonts w:ascii="仿宋" w:eastAsia="仿宋" w:hAnsi="仿宋" w:cs="仿宋"/>
                <w:sz w:val="20"/>
              </w:rPr>
            </w:pPr>
          </w:p>
        </w:tc>
        <w:tc>
          <w:tcPr>
            <w:tcW w:w="1714" w:type="dxa"/>
            <w:vAlign w:val="center"/>
          </w:tcPr>
          <w:p w:rsidR="00C2799B" w:rsidRDefault="00C2799B">
            <w:pPr>
              <w:pStyle w:val="TableParagraph"/>
              <w:jc w:val="center"/>
              <w:rPr>
                <w:rFonts w:ascii="仿宋" w:eastAsia="仿宋" w:hAnsi="仿宋" w:cs="仿宋"/>
                <w:sz w:val="20"/>
              </w:rPr>
            </w:pPr>
          </w:p>
        </w:tc>
        <w:tc>
          <w:tcPr>
            <w:tcW w:w="1749" w:type="dxa"/>
            <w:vAlign w:val="center"/>
          </w:tcPr>
          <w:p w:rsidR="00C2799B" w:rsidRDefault="00C2799B">
            <w:pPr>
              <w:pStyle w:val="TableParagraph"/>
              <w:jc w:val="center"/>
              <w:rPr>
                <w:rFonts w:ascii="仿宋" w:eastAsia="仿宋" w:hAnsi="仿宋" w:cs="仿宋"/>
                <w:sz w:val="20"/>
              </w:rPr>
            </w:pPr>
          </w:p>
        </w:tc>
        <w:tc>
          <w:tcPr>
            <w:tcW w:w="1868" w:type="dxa"/>
            <w:vAlign w:val="center"/>
          </w:tcPr>
          <w:p w:rsidR="00C2799B" w:rsidRDefault="00C2799B">
            <w:pPr>
              <w:pStyle w:val="TableParagraph"/>
              <w:jc w:val="center"/>
              <w:rPr>
                <w:rFonts w:ascii="仿宋" w:eastAsia="仿宋" w:hAnsi="仿宋" w:cs="仿宋"/>
                <w:sz w:val="20"/>
              </w:rPr>
            </w:pPr>
          </w:p>
        </w:tc>
        <w:tc>
          <w:tcPr>
            <w:tcW w:w="3317" w:type="dxa"/>
            <w:gridSpan w:val="2"/>
            <w:vAlign w:val="center"/>
          </w:tcPr>
          <w:p w:rsidR="00C2799B" w:rsidRDefault="008079EF">
            <w:pPr>
              <w:pStyle w:val="TableParagraph"/>
              <w:jc w:val="right"/>
              <w:rPr>
                <w:rFonts w:ascii="仿宋" w:eastAsia="仿宋" w:hAnsi="仿宋" w:cs="仿宋"/>
              </w:rPr>
            </w:pPr>
            <w:r>
              <w:rPr>
                <w:rFonts w:ascii="仿宋" w:eastAsia="仿宋" w:hAnsi="仿宋" w:cs="仿宋" w:hint="eastAsia"/>
              </w:rPr>
              <w:t>公开</w:t>
            </w:r>
            <w:r>
              <w:rPr>
                <w:rFonts w:ascii="仿宋" w:eastAsia="仿宋" w:hAnsi="仿宋" w:cs="仿宋" w:hint="eastAsia"/>
              </w:rPr>
              <w:t>03</w:t>
            </w:r>
            <w:r>
              <w:rPr>
                <w:rFonts w:ascii="仿宋" w:eastAsia="仿宋" w:hAnsi="仿宋" w:cs="仿宋" w:hint="eastAsia"/>
              </w:rPr>
              <w:t>表</w:t>
            </w:r>
          </w:p>
        </w:tc>
      </w:tr>
      <w:tr w:rsidR="00C2799B">
        <w:trPr>
          <w:trHeight w:val="321"/>
        </w:trPr>
        <w:tc>
          <w:tcPr>
            <w:tcW w:w="12030" w:type="dxa"/>
            <w:gridSpan w:val="6"/>
            <w:vAlign w:val="center"/>
          </w:tcPr>
          <w:p w:rsidR="00C2799B" w:rsidRDefault="008079EF">
            <w:pPr>
              <w:pStyle w:val="TableParagraph"/>
              <w:rPr>
                <w:rFonts w:ascii="仿宋" w:eastAsia="仿宋" w:hAnsi="仿宋" w:cs="仿宋"/>
              </w:rPr>
            </w:pPr>
            <w:r>
              <w:rPr>
                <w:rFonts w:ascii="仿宋" w:eastAsia="仿宋" w:hAnsi="仿宋" w:cs="仿宋" w:hint="eastAsia"/>
                <w:color w:val="000000"/>
              </w:rPr>
              <w:t>部门</w:t>
            </w:r>
            <w:r>
              <w:rPr>
                <w:rFonts w:ascii="仿宋" w:eastAsia="仿宋" w:hAnsi="仿宋" w:cs="仿宋"/>
                <w:color w:val="000000"/>
              </w:rPr>
              <w:t>名称：</w:t>
            </w:r>
            <w:r>
              <w:rPr>
                <w:rFonts w:ascii="仿宋" w:eastAsia="仿宋" w:hAnsi="仿宋" w:cs="仿宋" w:hint="eastAsia"/>
              </w:rPr>
              <w:t>江苏省文学艺术界联合会</w:t>
            </w:r>
          </w:p>
        </w:tc>
        <w:tc>
          <w:tcPr>
            <w:tcW w:w="3317" w:type="dxa"/>
            <w:gridSpan w:val="2"/>
            <w:vAlign w:val="center"/>
          </w:tcPr>
          <w:p w:rsidR="00C2799B" w:rsidRDefault="008079EF">
            <w:pPr>
              <w:pStyle w:val="TableParagraph"/>
              <w:jc w:val="right"/>
              <w:rPr>
                <w:rFonts w:ascii="仿宋" w:eastAsia="仿宋" w:hAnsi="仿宋" w:cs="仿宋"/>
              </w:rPr>
            </w:pPr>
            <w:r>
              <w:rPr>
                <w:rFonts w:ascii="仿宋" w:eastAsia="仿宋" w:hAnsi="仿宋" w:cs="仿宋" w:hint="eastAsia"/>
              </w:rPr>
              <w:t>金额单位：万元</w:t>
            </w:r>
          </w:p>
        </w:tc>
      </w:tr>
      <w:tr w:rsidR="00C2799B">
        <w:trPr>
          <w:trHeight w:val="321"/>
        </w:trPr>
        <w:tc>
          <w:tcPr>
            <w:tcW w:w="4779" w:type="dxa"/>
            <w:gridSpan w:val="2"/>
            <w:tcBorders>
              <w:top w:val="single" w:sz="4" w:space="0" w:color="000000"/>
              <w:left w:val="single" w:sz="4" w:space="0" w:color="000000"/>
              <w:bottom w:val="single" w:sz="4"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项目</w:t>
            </w:r>
          </w:p>
        </w:tc>
        <w:tc>
          <w:tcPr>
            <w:tcW w:w="1920" w:type="dxa"/>
            <w:vMerge w:val="restart"/>
            <w:tcBorders>
              <w:top w:val="single" w:sz="4" w:space="0" w:color="000000"/>
              <w:left w:val="single" w:sz="4" w:space="0" w:color="000000"/>
              <w:bottom w:val="single" w:sz="4"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本年支出合计</w:t>
            </w:r>
          </w:p>
        </w:tc>
        <w:tc>
          <w:tcPr>
            <w:tcW w:w="1714" w:type="dxa"/>
            <w:vMerge w:val="restart"/>
            <w:tcBorders>
              <w:top w:val="single" w:sz="4" w:space="0" w:color="000000"/>
              <w:left w:val="single" w:sz="4" w:space="0" w:color="000000"/>
              <w:bottom w:val="single" w:sz="4"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基本支出</w:t>
            </w:r>
          </w:p>
        </w:tc>
        <w:tc>
          <w:tcPr>
            <w:tcW w:w="1749" w:type="dxa"/>
            <w:vMerge w:val="restart"/>
            <w:tcBorders>
              <w:top w:val="single" w:sz="4" w:space="0" w:color="000000"/>
              <w:left w:val="single" w:sz="4" w:space="0" w:color="000000"/>
              <w:bottom w:val="single" w:sz="4"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项目支出</w:t>
            </w:r>
          </w:p>
        </w:tc>
        <w:tc>
          <w:tcPr>
            <w:tcW w:w="1868" w:type="dxa"/>
            <w:vMerge w:val="restart"/>
            <w:tcBorders>
              <w:top w:val="single" w:sz="4" w:space="0" w:color="000000"/>
              <w:left w:val="single" w:sz="4" w:space="0" w:color="000000"/>
              <w:bottom w:val="single" w:sz="4"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上缴上级支出</w:t>
            </w:r>
          </w:p>
        </w:tc>
        <w:tc>
          <w:tcPr>
            <w:tcW w:w="1680" w:type="dxa"/>
            <w:vMerge w:val="restart"/>
            <w:tcBorders>
              <w:top w:val="single" w:sz="4" w:space="0" w:color="000000"/>
              <w:left w:val="single" w:sz="4" w:space="0" w:color="000000"/>
              <w:bottom w:val="single" w:sz="4"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经营支出</w:t>
            </w:r>
          </w:p>
        </w:tc>
        <w:tc>
          <w:tcPr>
            <w:tcW w:w="1637" w:type="dxa"/>
            <w:vMerge w:val="restart"/>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对附属单位补助支出</w:t>
            </w:r>
          </w:p>
        </w:tc>
      </w:tr>
      <w:tr w:rsidR="00C2799B">
        <w:trPr>
          <w:trHeight w:val="640"/>
        </w:trPr>
        <w:tc>
          <w:tcPr>
            <w:tcW w:w="1556" w:type="dxa"/>
            <w:tcBorders>
              <w:left w:val="single" w:sz="4" w:space="0" w:color="000000"/>
              <w:bottom w:val="single" w:sz="4"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功能分类</w:t>
            </w:r>
          </w:p>
          <w:p w:rsidR="00C2799B" w:rsidRDefault="008079EF">
            <w:pPr>
              <w:pStyle w:val="TableParagraph"/>
              <w:jc w:val="center"/>
              <w:rPr>
                <w:rFonts w:ascii="仿宋" w:eastAsia="仿宋" w:hAnsi="仿宋" w:cs="仿宋"/>
              </w:rPr>
            </w:pPr>
            <w:r>
              <w:rPr>
                <w:rFonts w:ascii="仿宋" w:eastAsia="仿宋" w:hAnsi="仿宋" w:cs="仿宋" w:hint="eastAsia"/>
              </w:rPr>
              <w:t>科目编码</w:t>
            </w:r>
          </w:p>
        </w:tc>
        <w:tc>
          <w:tcPr>
            <w:tcW w:w="3223" w:type="dxa"/>
            <w:tcBorders>
              <w:left w:val="single" w:sz="4" w:space="0" w:color="000000"/>
              <w:bottom w:val="single" w:sz="4"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科目名称</w:t>
            </w:r>
          </w:p>
        </w:tc>
        <w:tc>
          <w:tcPr>
            <w:tcW w:w="1920" w:type="dxa"/>
            <w:vMerge/>
            <w:tcBorders>
              <w:left w:val="single" w:sz="4" w:space="0" w:color="000000"/>
              <w:bottom w:val="single" w:sz="4" w:space="0" w:color="000000"/>
            </w:tcBorders>
          </w:tcPr>
          <w:p w:rsidR="00C2799B" w:rsidRDefault="00C2799B">
            <w:pPr>
              <w:rPr>
                <w:rFonts w:ascii="仿宋" w:eastAsia="仿宋" w:hAnsi="仿宋" w:cs="仿宋"/>
              </w:rPr>
            </w:pPr>
          </w:p>
        </w:tc>
        <w:tc>
          <w:tcPr>
            <w:tcW w:w="1714" w:type="dxa"/>
            <w:vMerge/>
            <w:tcBorders>
              <w:left w:val="single" w:sz="4" w:space="0" w:color="000000"/>
              <w:bottom w:val="single" w:sz="4" w:space="0" w:color="000000"/>
            </w:tcBorders>
          </w:tcPr>
          <w:p w:rsidR="00C2799B" w:rsidRDefault="00C2799B">
            <w:pPr>
              <w:rPr>
                <w:rFonts w:ascii="仿宋" w:eastAsia="仿宋" w:hAnsi="仿宋" w:cs="仿宋"/>
              </w:rPr>
            </w:pPr>
          </w:p>
        </w:tc>
        <w:tc>
          <w:tcPr>
            <w:tcW w:w="1749" w:type="dxa"/>
            <w:vMerge/>
            <w:tcBorders>
              <w:left w:val="single" w:sz="4" w:space="0" w:color="000000"/>
              <w:bottom w:val="single" w:sz="4" w:space="0" w:color="000000"/>
            </w:tcBorders>
          </w:tcPr>
          <w:p w:rsidR="00C2799B" w:rsidRDefault="00C2799B">
            <w:pPr>
              <w:rPr>
                <w:rFonts w:ascii="仿宋" w:eastAsia="仿宋" w:hAnsi="仿宋" w:cs="仿宋"/>
              </w:rPr>
            </w:pPr>
          </w:p>
        </w:tc>
        <w:tc>
          <w:tcPr>
            <w:tcW w:w="1868" w:type="dxa"/>
            <w:vMerge/>
            <w:tcBorders>
              <w:left w:val="single" w:sz="4" w:space="0" w:color="000000"/>
              <w:bottom w:val="single" w:sz="4" w:space="0" w:color="000000"/>
            </w:tcBorders>
          </w:tcPr>
          <w:p w:rsidR="00C2799B" w:rsidRDefault="00C2799B">
            <w:pPr>
              <w:rPr>
                <w:rFonts w:ascii="仿宋" w:eastAsia="仿宋" w:hAnsi="仿宋" w:cs="仿宋"/>
              </w:rPr>
            </w:pPr>
          </w:p>
        </w:tc>
        <w:tc>
          <w:tcPr>
            <w:tcW w:w="1680" w:type="dxa"/>
            <w:vMerge/>
            <w:tcBorders>
              <w:left w:val="single" w:sz="4" w:space="0" w:color="000000"/>
              <w:bottom w:val="single" w:sz="4" w:space="0" w:color="000000"/>
            </w:tcBorders>
          </w:tcPr>
          <w:p w:rsidR="00C2799B" w:rsidRDefault="00C2799B">
            <w:pPr>
              <w:rPr>
                <w:rFonts w:ascii="仿宋" w:eastAsia="仿宋" w:hAnsi="仿宋" w:cs="仿宋"/>
              </w:rPr>
            </w:pPr>
          </w:p>
        </w:tc>
        <w:tc>
          <w:tcPr>
            <w:tcW w:w="1637" w:type="dxa"/>
            <w:vMerge/>
            <w:tcBorders>
              <w:left w:val="single" w:sz="4" w:space="0" w:color="000000"/>
              <w:bottom w:val="single" w:sz="4" w:space="0" w:color="000000"/>
              <w:right w:val="single" w:sz="4" w:space="0" w:color="000000"/>
            </w:tcBorders>
          </w:tcPr>
          <w:p w:rsidR="00C2799B" w:rsidRDefault="00C2799B">
            <w:pPr>
              <w:rPr>
                <w:rFonts w:ascii="仿宋" w:eastAsia="仿宋" w:hAnsi="仿宋" w:cs="仿宋"/>
              </w:rPr>
            </w:pPr>
          </w:p>
        </w:tc>
      </w:tr>
      <w:tr w:rsidR="00C2799B">
        <w:trPr>
          <w:trHeight w:hRule="exact" w:val="403"/>
        </w:trPr>
        <w:tc>
          <w:tcPr>
            <w:tcW w:w="4779" w:type="dxa"/>
            <w:gridSpan w:val="2"/>
            <w:tcBorders>
              <w:left w:val="single" w:sz="4" w:space="0" w:color="000000"/>
              <w:bottom w:val="single" w:sz="4"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rPr>
              <w:t>合计</w:t>
            </w:r>
          </w:p>
        </w:tc>
        <w:tc>
          <w:tcPr>
            <w:tcW w:w="1920" w:type="dxa"/>
            <w:tcBorders>
              <w:left w:val="single" w:sz="4" w:space="0" w:color="000000"/>
              <w:bottom w:val="single" w:sz="4" w:space="0" w:color="000000"/>
            </w:tcBorders>
            <w:vAlign w:val="center"/>
          </w:tcPr>
          <w:p w:rsidR="00C2799B" w:rsidRDefault="008079EF">
            <w:pPr>
              <w:jc w:val="right"/>
              <w:rPr>
                <w:rFonts w:ascii="仿宋" w:eastAsia="仿宋" w:hAnsi="仿宋" w:cs="仿宋"/>
              </w:rPr>
            </w:pPr>
            <w:r>
              <w:rPr>
                <w:rFonts w:ascii="仿宋" w:eastAsia="仿宋" w:hAnsi="仿宋" w:cs="仿宋" w:hint="eastAsia"/>
              </w:rPr>
              <w:t>8,599.48</w:t>
            </w:r>
          </w:p>
        </w:tc>
        <w:tc>
          <w:tcPr>
            <w:tcW w:w="1714" w:type="dxa"/>
            <w:tcBorders>
              <w:left w:val="single" w:sz="4" w:space="0" w:color="000000"/>
              <w:bottom w:val="single" w:sz="4" w:space="0" w:color="000000"/>
            </w:tcBorders>
            <w:vAlign w:val="center"/>
          </w:tcPr>
          <w:p w:rsidR="00C2799B" w:rsidRDefault="008079EF">
            <w:pPr>
              <w:jc w:val="right"/>
              <w:rPr>
                <w:rFonts w:ascii="仿宋" w:eastAsia="仿宋" w:hAnsi="仿宋" w:cs="仿宋"/>
              </w:rPr>
            </w:pPr>
            <w:r>
              <w:rPr>
                <w:rFonts w:ascii="仿宋" w:eastAsia="仿宋" w:hAnsi="仿宋" w:cs="仿宋" w:hint="eastAsia"/>
              </w:rPr>
              <w:t>4,874.47</w:t>
            </w:r>
          </w:p>
        </w:tc>
        <w:tc>
          <w:tcPr>
            <w:tcW w:w="1749" w:type="dxa"/>
            <w:tcBorders>
              <w:left w:val="single" w:sz="4" w:space="0" w:color="000000"/>
              <w:bottom w:val="single" w:sz="4" w:space="0" w:color="000000"/>
            </w:tcBorders>
            <w:vAlign w:val="center"/>
          </w:tcPr>
          <w:p w:rsidR="00C2799B" w:rsidRDefault="008079EF">
            <w:pPr>
              <w:jc w:val="right"/>
              <w:rPr>
                <w:rFonts w:ascii="仿宋" w:eastAsia="仿宋" w:hAnsi="仿宋" w:cs="仿宋"/>
              </w:rPr>
            </w:pPr>
            <w:r>
              <w:rPr>
                <w:rFonts w:ascii="仿宋" w:eastAsia="仿宋" w:hAnsi="仿宋" w:cs="仿宋" w:hint="eastAsia"/>
              </w:rPr>
              <w:t>3,725.01</w:t>
            </w:r>
          </w:p>
        </w:tc>
        <w:tc>
          <w:tcPr>
            <w:tcW w:w="1868" w:type="dxa"/>
            <w:tcBorders>
              <w:left w:val="single" w:sz="4" w:space="0" w:color="000000"/>
              <w:bottom w:val="single" w:sz="4" w:space="0" w:color="000000"/>
            </w:tcBorders>
            <w:vAlign w:val="center"/>
          </w:tcPr>
          <w:p w:rsidR="00C2799B" w:rsidRDefault="00C2799B">
            <w:pPr>
              <w:jc w:val="right"/>
              <w:rPr>
                <w:rFonts w:ascii="仿宋" w:eastAsia="仿宋" w:hAnsi="仿宋" w:cs="仿宋"/>
              </w:rPr>
            </w:pPr>
          </w:p>
        </w:tc>
        <w:tc>
          <w:tcPr>
            <w:tcW w:w="1680" w:type="dxa"/>
            <w:tcBorders>
              <w:left w:val="single" w:sz="4" w:space="0" w:color="000000"/>
              <w:bottom w:val="single" w:sz="4" w:space="0" w:color="000000"/>
            </w:tcBorders>
            <w:vAlign w:val="center"/>
          </w:tcPr>
          <w:p w:rsidR="00C2799B" w:rsidRDefault="00C2799B">
            <w:pPr>
              <w:jc w:val="right"/>
              <w:rPr>
                <w:rFonts w:ascii="仿宋" w:eastAsia="仿宋" w:hAnsi="仿宋" w:cs="仿宋"/>
              </w:rPr>
            </w:pPr>
          </w:p>
        </w:tc>
        <w:tc>
          <w:tcPr>
            <w:tcW w:w="1637" w:type="dxa"/>
            <w:tcBorders>
              <w:left w:val="single" w:sz="4" w:space="0" w:color="000000"/>
              <w:bottom w:val="single" w:sz="4" w:space="0" w:color="000000"/>
              <w:right w:val="single" w:sz="4" w:space="0" w:color="000000"/>
            </w:tcBorders>
            <w:vAlign w:val="center"/>
          </w:tcPr>
          <w:p w:rsidR="00C2799B" w:rsidRDefault="00C2799B">
            <w:pPr>
              <w:jc w:val="right"/>
              <w:rPr>
                <w:rFonts w:ascii="仿宋" w:eastAsia="仿宋" w:hAnsi="仿宋" w:cs="仿宋"/>
              </w:rPr>
            </w:pPr>
          </w:p>
        </w:tc>
      </w:tr>
      <w:tr w:rsidR="00C2799B">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spacing w:before="30"/>
              <w:ind w:left="107"/>
              <w:rPr>
                <w:rFonts w:ascii="仿宋" w:eastAsia="仿宋" w:hAnsi="仿宋" w:cs="仿宋"/>
              </w:rPr>
            </w:pPr>
            <w:r>
              <w:rPr>
                <w:rFonts w:ascii="仿宋" w:eastAsia="仿宋" w:hAnsi="仿宋" w:cs="仿宋" w:hint="eastAsia"/>
              </w:rPr>
              <w:t>207</w:t>
            </w:r>
          </w:p>
        </w:tc>
        <w:tc>
          <w:tcPr>
            <w:tcW w:w="3223"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spacing w:before="30"/>
              <w:ind w:left="107"/>
              <w:rPr>
                <w:rFonts w:ascii="仿宋" w:eastAsia="仿宋" w:hAnsi="仿宋" w:cs="仿宋"/>
              </w:rPr>
            </w:pPr>
            <w:r>
              <w:rPr>
                <w:rFonts w:ascii="仿宋" w:eastAsia="仿宋" w:hAnsi="仿宋" w:cs="仿宋" w:hint="eastAsia"/>
              </w:rPr>
              <w:t>文化旅游体育与传媒支出</w:t>
            </w:r>
          </w:p>
        </w:tc>
        <w:tc>
          <w:tcPr>
            <w:tcW w:w="1920"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spacing w:before="30"/>
              <w:ind w:left="107"/>
              <w:jc w:val="right"/>
              <w:rPr>
                <w:rFonts w:ascii="仿宋" w:eastAsia="仿宋" w:hAnsi="仿宋" w:cs="仿宋"/>
              </w:rPr>
            </w:pPr>
            <w:r>
              <w:rPr>
                <w:rFonts w:ascii="仿宋" w:eastAsia="仿宋" w:hAnsi="仿宋" w:cs="仿宋" w:hint="eastAsia"/>
              </w:rPr>
              <w:t>5,809.65</w:t>
            </w:r>
          </w:p>
        </w:tc>
        <w:tc>
          <w:tcPr>
            <w:tcW w:w="1714"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spacing w:before="30"/>
              <w:ind w:left="107"/>
              <w:jc w:val="right"/>
              <w:rPr>
                <w:rFonts w:ascii="仿宋" w:eastAsia="仿宋" w:hAnsi="仿宋" w:cs="仿宋"/>
              </w:rPr>
            </w:pPr>
            <w:r>
              <w:rPr>
                <w:rFonts w:ascii="仿宋" w:eastAsia="仿宋" w:hAnsi="仿宋" w:cs="仿宋" w:hint="eastAsia"/>
              </w:rPr>
              <w:t>2,091.47</w:t>
            </w:r>
          </w:p>
        </w:tc>
        <w:tc>
          <w:tcPr>
            <w:tcW w:w="1749"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spacing w:before="30"/>
              <w:ind w:left="107"/>
              <w:jc w:val="right"/>
              <w:rPr>
                <w:rFonts w:ascii="仿宋" w:eastAsia="仿宋" w:hAnsi="仿宋" w:cs="仿宋"/>
              </w:rPr>
            </w:pPr>
            <w:r>
              <w:rPr>
                <w:rFonts w:ascii="仿宋" w:eastAsia="仿宋" w:hAnsi="仿宋" w:cs="仿宋" w:hint="eastAsia"/>
              </w:rPr>
              <w:t>3,718.18</w:t>
            </w:r>
          </w:p>
        </w:tc>
        <w:tc>
          <w:tcPr>
            <w:tcW w:w="1868" w:type="dxa"/>
            <w:tcBorders>
              <w:top w:val="single" w:sz="4" w:space="0" w:color="000000"/>
              <w:left w:val="single" w:sz="4" w:space="0" w:color="000000"/>
              <w:bottom w:val="single" w:sz="4" w:space="0" w:color="000000"/>
              <w:right w:val="single" w:sz="4" w:space="0" w:color="000000"/>
            </w:tcBorders>
          </w:tcPr>
          <w:p w:rsidR="00C2799B" w:rsidRDefault="00C2799B">
            <w:pPr>
              <w:pStyle w:val="TableParagraph"/>
              <w:spacing w:before="30"/>
              <w:ind w:left="107"/>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C2799B" w:rsidRDefault="00C2799B">
            <w:pPr>
              <w:pStyle w:val="TableParagraph"/>
              <w:spacing w:before="30"/>
              <w:ind w:left="107"/>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C2799B" w:rsidRDefault="00C2799B">
            <w:pPr>
              <w:pStyle w:val="TableParagraph"/>
              <w:spacing w:before="30"/>
              <w:ind w:left="107"/>
              <w:jc w:val="right"/>
              <w:rPr>
                <w:rFonts w:ascii="仿宋" w:eastAsia="仿宋" w:hAnsi="仿宋" w:cs="仿宋"/>
              </w:rPr>
            </w:pPr>
          </w:p>
        </w:tc>
      </w:tr>
      <w:tr w:rsidR="00C2799B">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spacing w:before="30"/>
              <w:ind w:left="107"/>
              <w:rPr>
                <w:rFonts w:ascii="仿宋" w:eastAsia="仿宋" w:hAnsi="仿宋" w:cs="仿宋"/>
              </w:rPr>
            </w:pPr>
            <w:r>
              <w:rPr>
                <w:rFonts w:ascii="仿宋" w:eastAsia="仿宋" w:hAnsi="仿宋" w:cs="仿宋" w:hint="eastAsia"/>
              </w:rPr>
              <w:t xml:space="preserve">  20701</w:t>
            </w:r>
          </w:p>
        </w:tc>
        <w:tc>
          <w:tcPr>
            <w:tcW w:w="3223"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spacing w:before="30"/>
              <w:ind w:left="107"/>
              <w:rPr>
                <w:rFonts w:ascii="仿宋" w:eastAsia="仿宋" w:hAnsi="仿宋" w:cs="仿宋"/>
              </w:rPr>
            </w:pPr>
            <w:r>
              <w:rPr>
                <w:rFonts w:ascii="仿宋" w:eastAsia="仿宋" w:hAnsi="仿宋" w:cs="仿宋" w:hint="eastAsia"/>
              </w:rPr>
              <w:t>文化和旅游</w:t>
            </w:r>
          </w:p>
        </w:tc>
        <w:tc>
          <w:tcPr>
            <w:tcW w:w="1920"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spacing w:before="30"/>
              <w:ind w:left="107"/>
              <w:jc w:val="right"/>
              <w:rPr>
                <w:rFonts w:ascii="仿宋" w:eastAsia="仿宋" w:hAnsi="仿宋" w:cs="仿宋"/>
              </w:rPr>
            </w:pPr>
            <w:r>
              <w:rPr>
                <w:rFonts w:ascii="仿宋" w:eastAsia="仿宋" w:hAnsi="仿宋" w:cs="仿宋" w:hint="eastAsia"/>
              </w:rPr>
              <w:t>3,134.94</w:t>
            </w:r>
          </w:p>
        </w:tc>
        <w:tc>
          <w:tcPr>
            <w:tcW w:w="1714"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spacing w:before="30"/>
              <w:ind w:left="107"/>
              <w:jc w:val="right"/>
              <w:rPr>
                <w:rFonts w:ascii="仿宋" w:eastAsia="仿宋" w:hAnsi="仿宋" w:cs="仿宋"/>
              </w:rPr>
            </w:pPr>
            <w:r>
              <w:rPr>
                <w:rFonts w:ascii="仿宋" w:eastAsia="仿宋" w:hAnsi="仿宋" w:cs="仿宋" w:hint="eastAsia"/>
              </w:rPr>
              <w:t>2,091.47</w:t>
            </w:r>
          </w:p>
        </w:tc>
        <w:tc>
          <w:tcPr>
            <w:tcW w:w="1749"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spacing w:before="30"/>
              <w:ind w:left="107"/>
              <w:jc w:val="right"/>
              <w:rPr>
                <w:rFonts w:ascii="仿宋" w:eastAsia="仿宋" w:hAnsi="仿宋" w:cs="仿宋"/>
              </w:rPr>
            </w:pPr>
            <w:r>
              <w:rPr>
                <w:rFonts w:ascii="仿宋" w:eastAsia="仿宋" w:hAnsi="仿宋" w:cs="仿宋" w:hint="eastAsia"/>
              </w:rPr>
              <w:t>1,043.47</w:t>
            </w:r>
          </w:p>
        </w:tc>
        <w:tc>
          <w:tcPr>
            <w:tcW w:w="1868" w:type="dxa"/>
            <w:tcBorders>
              <w:top w:val="single" w:sz="4" w:space="0" w:color="000000"/>
              <w:left w:val="single" w:sz="4" w:space="0" w:color="000000"/>
              <w:bottom w:val="single" w:sz="4" w:space="0" w:color="000000"/>
              <w:right w:val="single" w:sz="4" w:space="0" w:color="000000"/>
            </w:tcBorders>
          </w:tcPr>
          <w:p w:rsidR="00C2799B" w:rsidRDefault="00C2799B">
            <w:pPr>
              <w:pStyle w:val="TableParagraph"/>
              <w:spacing w:before="30"/>
              <w:ind w:left="107"/>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C2799B" w:rsidRDefault="00C2799B">
            <w:pPr>
              <w:pStyle w:val="TableParagraph"/>
              <w:spacing w:before="30"/>
              <w:ind w:left="107"/>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C2799B" w:rsidRDefault="00C2799B">
            <w:pPr>
              <w:pStyle w:val="TableParagraph"/>
              <w:spacing w:before="30"/>
              <w:ind w:left="107"/>
              <w:jc w:val="right"/>
              <w:rPr>
                <w:rFonts w:ascii="仿宋" w:eastAsia="仿宋" w:hAnsi="仿宋" w:cs="仿宋"/>
              </w:rPr>
            </w:pPr>
          </w:p>
        </w:tc>
      </w:tr>
      <w:tr w:rsidR="00C2799B">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spacing w:before="30"/>
              <w:ind w:left="107"/>
              <w:rPr>
                <w:rFonts w:ascii="仿宋" w:eastAsia="仿宋" w:hAnsi="仿宋" w:cs="仿宋"/>
              </w:rPr>
            </w:pPr>
            <w:r>
              <w:rPr>
                <w:rFonts w:ascii="仿宋" w:eastAsia="仿宋" w:hAnsi="仿宋" w:cs="仿宋" w:hint="eastAsia"/>
              </w:rPr>
              <w:t xml:space="preserve">    2070101</w:t>
            </w:r>
          </w:p>
        </w:tc>
        <w:tc>
          <w:tcPr>
            <w:tcW w:w="3223"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spacing w:before="30"/>
              <w:ind w:left="107"/>
              <w:rPr>
                <w:rFonts w:ascii="仿宋" w:eastAsia="仿宋" w:hAnsi="仿宋" w:cs="仿宋"/>
              </w:rPr>
            </w:pPr>
            <w:r>
              <w:rPr>
                <w:rFonts w:ascii="仿宋" w:eastAsia="仿宋" w:hAnsi="仿宋" w:cs="仿宋" w:hint="eastAsia"/>
              </w:rPr>
              <w:t>行政运行</w:t>
            </w:r>
          </w:p>
        </w:tc>
        <w:tc>
          <w:tcPr>
            <w:tcW w:w="1920"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spacing w:before="30"/>
              <w:ind w:left="107"/>
              <w:jc w:val="right"/>
              <w:rPr>
                <w:rFonts w:ascii="仿宋" w:eastAsia="仿宋" w:hAnsi="仿宋" w:cs="仿宋"/>
              </w:rPr>
            </w:pPr>
            <w:r>
              <w:rPr>
                <w:rFonts w:ascii="仿宋" w:eastAsia="仿宋" w:hAnsi="仿宋" w:cs="仿宋" w:hint="eastAsia"/>
              </w:rPr>
              <w:t>2,121.47</w:t>
            </w:r>
          </w:p>
        </w:tc>
        <w:tc>
          <w:tcPr>
            <w:tcW w:w="1714"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spacing w:before="30"/>
              <w:ind w:left="107"/>
              <w:jc w:val="right"/>
              <w:rPr>
                <w:rFonts w:ascii="仿宋" w:eastAsia="仿宋" w:hAnsi="仿宋" w:cs="仿宋"/>
              </w:rPr>
            </w:pPr>
            <w:r>
              <w:rPr>
                <w:rFonts w:ascii="仿宋" w:eastAsia="仿宋" w:hAnsi="仿宋" w:cs="仿宋" w:hint="eastAsia"/>
              </w:rPr>
              <w:t>2,091.47</w:t>
            </w:r>
          </w:p>
        </w:tc>
        <w:tc>
          <w:tcPr>
            <w:tcW w:w="1749"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spacing w:before="30"/>
              <w:ind w:left="107"/>
              <w:jc w:val="right"/>
              <w:rPr>
                <w:rFonts w:ascii="仿宋" w:eastAsia="仿宋" w:hAnsi="仿宋" w:cs="仿宋"/>
              </w:rPr>
            </w:pPr>
            <w:r>
              <w:rPr>
                <w:rFonts w:ascii="仿宋" w:eastAsia="仿宋" w:hAnsi="仿宋" w:cs="仿宋" w:hint="eastAsia"/>
              </w:rPr>
              <w:t>30.00</w:t>
            </w:r>
          </w:p>
        </w:tc>
        <w:tc>
          <w:tcPr>
            <w:tcW w:w="1868" w:type="dxa"/>
            <w:tcBorders>
              <w:top w:val="single" w:sz="4" w:space="0" w:color="000000"/>
              <w:left w:val="single" w:sz="4" w:space="0" w:color="000000"/>
              <w:bottom w:val="single" w:sz="4" w:space="0" w:color="000000"/>
              <w:right w:val="single" w:sz="4" w:space="0" w:color="000000"/>
            </w:tcBorders>
          </w:tcPr>
          <w:p w:rsidR="00C2799B" w:rsidRDefault="00C2799B">
            <w:pPr>
              <w:pStyle w:val="TableParagraph"/>
              <w:spacing w:before="30"/>
              <w:ind w:left="107"/>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C2799B" w:rsidRDefault="00C2799B">
            <w:pPr>
              <w:pStyle w:val="TableParagraph"/>
              <w:spacing w:before="30"/>
              <w:ind w:left="107"/>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C2799B" w:rsidRDefault="00C2799B">
            <w:pPr>
              <w:pStyle w:val="TableParagraph"/>
              <w:spacing w:before="30"/>
              <w:ind w:left="107"/>
              <w:jc w:val="right"/>
              <w:rPr>
                <w:rFonts w:ascii="仿宋" w:eastAsia="仿宋" w:hAnsi="仿宋" w:cs="仿宋"/>
              </w:rPr>
            </w:pPr>
          </w:p>
        </w:tc>
      </w:tr>
      <w:tr w:rsidR="00C2799B">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spacing w:before="30"/>
              <w:ind w:left="107"/>
              <w:rPr>
                <w:rFonts w:ascii="仿宋" w:eastAsia="仿宋" w:hAnsi="仿宋" w:cs="仿宋"/>
              </w:rPr>
            </w:pPr>
            <w:r>
              <w:rPr>
                <w:rFonts w:ascii="仿宋" w:eastAsia="仿宋" w:hAnsi="仿宋" w:cs="仿宋" w:hint="eastAsia"/>
              </w:rPr>
              <w:t xml:space="preserve">    2070102</w:t>
            </w:r>
          </w:p>
        </w:tc>
        <w:tc>
          <w:tcPr>
            <w:tcW w:w="3223"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spacing w:before="30"/>
              <w:ind w:left="107"/>
              <w:rPr>
                <w:rFonts w:ascii="仿宋" w:eastAsia="仿宋" w:hAnsi="仿宋" w:cs="仿宋"/>
              </w:rPr>
            </w:pPr>
            <w:r>
              <w:rPr>
                <w:rFonts w:ascii="仿宋" w:eastAsia="仿宋" w:hAnsi="仿宋" w:cs="仿宋" w:hint="eastAsia"/>
              </w:rPr>
              <w:t>一般行政管理事务</w:t>
            </w:r>
          </w:p>
        </w:tc>
        <w:tc>
          <w:tcPr>
            <w:tcW w:w="1920"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spacing w:before="30"/>
              <w:ind w:left="107"/>
              <w:jc w:val="right"/>
              <w:rPr>
                <w:rFonts w:ascii="仿宋" w:eastAsia="仿宋" w:hAnsi="仿宋" w:cs="仿宋"/>
              </w:rPr>
            </w:pPr>
            <w:r>
              <w:rPr>
                <w:rFonts w:ascii="仿宋" w:eastAsia="仿宋" w:hAnsi="仿宋" w:cs="仿宋" w:hint="eastAsia"/>
              </w:rPr>
              <w:t>140.00</w:t>
            </w:r>
          </w:p>
        </w:tc>
        <w:tc>
          <w:tcPr>
            <w:tcW w:w="1714" w:type="dxa"/>
            <w:tcBorders>
              <w:top w:val="single" w:sz="4" w:space="0" w:color="000000"/>
              <w:left w:val="single" w:sz="4" w:space="0" w:color="000000"/>
              <w:bottom w:val="single" w:sz="4" w:space="0" w:color="000000"/>
              <w:right w:val="single" w:sz="4" w:space="0" w:color="000000"/>
            </w:tcBorders>
          </w:tcPr>
          <w:p w:rsidR="00C2799B" w:rsidRDefault="00C2799B">
            <w:pPr>
              <w:pStyle w:val="TableParagraph"/>
              <w:spacing w:before="30"/>
              <w:ind w:left="107"/>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spacing w:before="30"/>
              <w:ind w:left="107"/>
              <w:jc w:val="right"/>
              <w:rPr>
                <w:rFonts w:ascii="仿宋" w:eastAsia="仿宋" w:hAnsi="仿宋" w:cs="仿宋"/>
              </w:rPr>
            </w:pPr>
            <w:r>
              <w:rPr>
                <w:rFonts w:ascii="仿宋" w:eastAsia="仿宋" w:hAnsi="仿宋" w:cs="仿宋" w:hint="eastAsia"/>
              </w:rPr>
              <w:t>140.00</w:t>
            </w:r>
          </w:p>
        </w:tc>
        <w:tc>
          <w:tcPr>
            <w:tcW w:w="1868" w:type="dxa"/>
            <w:tcBorders>
              <w:top w:val="single" w:sz="4" w:space="0" w:color="000000"/>
              <w:left w:val="single" w:sz="4" w:space="0" w:color="000000"/>
              <w:bottom w:val="single" w:sz="4" w:space="0" w:color="000000"/>
              <w:right w:val="single" w:sz="4" w:space="0" w:color="000000"/>
            </w:tcBorders>
          </w:tcPr>
          <w:p w:rsidR="00C2799B" w:rsidRDefault="00C2799B">
            <w:pPr>
              <w:pStyle w:val="TableParagraph"/>
              <w:spacing w:before="30"/>
              <w:ind w:left="107"/>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C2799B" w:rsidRDefault="00C2799B">
            <w:pPr>
              <w:pStyle w:val="TableParagraph"/>
              <w:spacing w:before="30"/>
              <w:ind w:left="107"/>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C2799B" w:rsidRDefault="00C2799B">
            <w:pPr>
              <w:pStyle w:val="TableParagraph"/>
              <w:spacing w:before="30"/>
              <w:ind w:left="107"/>
              <w:jc w:val="right"/>
              <w:rPr>
                <w:rFonts w:ascii="仿宋" w:eastAsia="仿宋" w:hAnsi="仿宋" w:cs="仿宋"/>
              </w:rPr>
            </w:pPr>
          </w:p>
        </w:tc>
      </w:tr>
      <w:tr w:rsidR="00C2799B">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spacing w:before="30"/>
              <w:ind w:left="107"/>
              <w:rPr>
                <w:rFonts w:ascii="仿宋" w:eastAsia="仿宋" w:hAnsi="仿宋" w:cs="仿宋"/>
              </w:rPr>
            </w:pPr>
            <w:r>
              <w:rPr>
                <w:rFonts w:ascii="仿宋" w:eastAsia="仿宋" w:hAnsi="仿宋" w:cs="仿宋" w:hint="eastAsia"/>
              </w:rPr>
              <w:t xml:space="preserve">    2070108</w:t>
            </w:r>
          </w:p>
        </w:tc>
        <w:tc>
          <w:tcPr>
            <w:tcW w:w="3223"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spacing w:before="30"/>
              <w:ind w:left="107"/>
              <w:rPr>
                <w:rFonts w:ascii="仿宋" w:eastAsia="仿宋" w:hAnsi="仿宋" w:cs="仿宋"/>
              </w:rPr>
            </w:pPr>
            <w:r>
              <w:rPr>
                <w:rFonts w:ascii="仿宋" w:eastAsia="仿宋" w:hAnsi="仿宋" w:cs="仿宋" w:hint="eastAsia"/>
              </w:rPr>
              <w:t>文化活动</w:t>
            </w:r>
          </w:p>
        </w:tc>
        <w:tc>
          <w:tcPr>
            <w:tcW w:w="1920"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spacing w:before="30"/>
              <w:ind w:left="107"/>
              <w:jc w:val="right"/>
              <w:rPr>
                <w:rFonts w:ascii="仿宋" w:eastAsia="仿宋" w:hAnsi="仿宋" w:cs="仿宋"/>
              </w:rPr>
            </w:pPr>
            <w:r>
              <w:rPr>
                <w:rFonts w:ascii="仿宋" w:eastAsia="仿宋" w:hAnsi="仿宋" w:cs="仿宋" w:hint="eastAsia"/>
              </w:rPr>
              <w:t>804.86</w:t>
            </w:r>
          </w:p>
        </w:tc>
        <w:tc>
          <w:tcPr>
            <w:tcW w:w="1714" w:type="dxa"/>
            <w:tcBorders>
              <w:top w:val="single" w:sz="4" w:space="0" w:color="000000"/>
              <w:left w:val="single" w:sz="4" w:space="0" w:color="000000"/>
              <w:bottom w:val="single" w:sz="4" w:space="0" w:color="000000"/>
              <w:right w:val="single" w:sz="4" w:space="0" w:color="000000"/>
            </w:tcBorders>
          </w:tcPr>
          <w:p w:rsidR="00C2799B" w:rsidRDefault="00C2799B">
            <w:pPr>
              <w:pStyle w:val="TableParagraph"/>
              <w:spacing w:before="30"/>
              <w:ind w:left="107"/>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spacing w:before="30"/>
              <w:ind w:left="107"/>
              <w:jc w:val="right"/>
              <w:rPr>
                <w:rFonts w:ascii="仿宋" w:eastAsia="仿宋" w:hAnsi="仿宋" w:cs="仿宋"/>
              </w:rPr>
            </w:pPr>
            <w:r>
              <w:rPr>
                <w:rFonts w:ascii="仿宋" w:eastAsia="仿宋" w:hAnsi="仿宋" w:cs="仿宋" w:hint="eastAsia"/>
              </w:rPr>
              <w:t>804.86</w:t>
            </w:r>
          </w:p>
        </w:tc>
        <w:tc>
          <w:tcPr>
            <w:tcW w:w="1868" w:type="dxa"/>
            <w:tcBorders>
              <w:top w:val="single" w:sz="4" w:space="0" w:color="000000"/>
              <w:left w:val="single" w:sz="4" w:space="0" w:color="000000"/>
              <w:bottom w:val="single" w:sz="4" w:space="0" w:color="000000"/>
              <w:right w:val="single" w:sz="4" w:space="0" w:color="000000"/>
            </w:tcBorders>
          </w:tcPr>
          <w:p w:rsidR="00C2799B" w:rsidRDefault="00C2799B">
            <w:pPr>
              <w:pStyle w:val="TableParagraph"/>
              <w:spacing w:before="30"/>
              <w:ind w:left="107"/>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C2799B" w:rsidRDefault="00C2799B">
            <w:pPr>
              <w:pStyle w:val="TableParagraph"/>
              <w:spacing w:before="30"/>
              <w:ind w:left="107"/>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C2799B" w:rsidRDefault="00C2799B">
            <w:pPr>
              <w:pStyle w:val="TableParagraph"/>
              <w:spacing w:before="30"/>
              <w:ind w:left="107"/>
              <w:jc w:val="right"/>
              <w:rPr>
                <w:rFonts w:ascii="仿宋" w:eastAsia="仿宋" w:hAnsi="仿宋" w:cs="仿宋"/>
              </w:rPr>
            </w:pPr>
          </w:p>
        </w:tc>
      </w:tr>
      <w:tr w:rsidR="00C2799B">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spacing w:before="30"/>
              <w:ind w:left="107"/>
              <w:rPr>
                <w:rFonts w:ascii="仿宋" w:eastAsia="仿宋" w:hAnsi="仿宋" w:cs="仿宋"/>
              </w:rPr>
            </w:pPr>
            <w:r>
              <w:rPr>
                <w:rFonts w:ascii="仿宋" w:eastAsia="仿宋" w:hAnsi="仿宋" w:cs="仿宋" w:hint="eastAsia"/>
              </w:rPr>
              <w:t xml:space="preserve">    2070199</w:t>
            </w:r>
          </w:p>
        </w:tc>
        <w:tc>
          <w:tcPr>
            <w:tcW w:w="3223"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spacing w:before="30"/>
              <w:ind w:left="107"/>
              <w:rPr>
                <w:rFonts w:ascii="仿宋" w:eastAsia="仿宋" w:hAnsi="仿宋" w:cs="仿宋"/>
              </w:rPr>
            </w:pPr>
            <w:r>
              <w:rPr>
                <w:rFonts w:ascii="仿宋" w:eastAsia="仿宋" w:hAnsi="仿宋" w:cs="仿宋" w:hint="eastAsia"/>
              </w:rPr>
              <w:t>其他文化和旅游支出</w:t>
            </w:r>
          </w:p>
        </w:tc>
        <w:tc>
          <w:tcPr>
            <w:tcW w:w="1920"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spacing w:before="30"/>
              <w:ind w:left="107"/>
              <w:jc w:val="right"/>
              <w:rPr>
                <w:rFonts w:ascii="仿宋" w:eastAsia="仿宋" w:hAnsi="仿宋" w:cs="仿宋"/>
              </w:rPr>
            </w:pPr>
            <w:r>
              <w:rPr>
                <w:rFonts w:ascii="仿宋" w:eastAsia="仿宋" w:hAnsi="仿宋" w:cs="仿宋" w:hint="eastAsia"/>
              </w:rPr>
              <w:t>68.60</w:t>
            </w:r>
          </w:p>
        </w:tc>
        <w:tc>
          <w:tcPr>
            <w:tcW w:w="1714" w:type="dxa"/>
            <w:tcBorders>
              <w:top w:val="single" w:sz="4" w:space="0" w:color="000000"/>
              <w:left w:val="single" w:sz="4" w:space="0" w:color="000000"/>
              <w:bottom w:val="single" w:sz="4" w:space="0" w:color="000000"/>
              <w:right w:val="single" w:sz="4" w:space="0" w:color="000000"/>
            </w:tcBorders>
          </w:tcPr>
          <w:p w:rsidR="00C2799B" w:rsidRDefault="00C2799B">
            <w:pPr>
              <w:pStyle w:val="TableParagraph"/>
              <w:spacing w:before="30"/>
              <w:ind w:left="107"/>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spacing w:before="30"/>
              <w:ind w:left="107"/>
              <w:jc w:val="right"/>
              <w:rPr>
                <w:rFonts w:ascii="仿宋" w:eastAsia="仿宋" w:hAnsi="仿宋" w:cs="仿宋"/>
              </w:rPr>
            </w:pPr>
            <w:r>
              <w:rPr>
                <w:rFonts w:ascii="仿宋" w:eastAsia="仿宋" w:hAnsi="仿宋" w:cs="仿宋" w:hint="eastAsia"/>
              </w:rPr>
              <w:t>68.60</w:t>
            </w:r>
          </w:p>
        </w:tc>
        <w:tc>
          <w:tcPr>
            <w:tcW w:w="1868" w:type="dxa"/>
            <w:tcBorders>
              <w:top w:val="single" w:sz="4" w:space="0" w:color="000000"/>
              <w:left w:val="single" w:sz="4" w:space="0" w:color="000000"/>
              <w:bottom w:val="single" w:sz="4" w:space="0" w:color="000000"/>
              <w:right w:val="single" w:sz="4" w:space="0" w:color="000000"/>
            </w:tcBorders>
          </w:tcPr>
          <w:p w:rsidR="00C2799B" w:rsidRDefault="00C2799B">
            <w:pPr>
              <w:pStyle w:val="TableParagraph"/>
              <w:spacing w:before="30"/>
              <w:ind w:left="107"/>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C2799B" w:rsidRDefault="00C2799B">
            <w:pPr>
              <w:pStyle w:val="TableParagraph"/>
              <w:spacing w:before="30"/>
              <w:ind w:left="107"/>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C2799B" w:rsidRDefault="00C2799B">
            <w:pPr>
              <w:pStyle w:val="TableParagraph"/>
              <w:spacing w:before="30"/>
              <w:ind w:left="107"/>
              <w:jc w:val="right"/>
              <w:rPr>
                <w:rFonts w:ascii="仿宋" w:eastAsia="仿宋" w:hAnsi="仿宋" w:cs="仿宋"/>
              </w:rPr>
            </w:pPr>
          </w:p>
        </w:tc>
      </w:tr>
      <w:tr w:rsidR="00C2799B">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spacing w:before="30"/>
              <w:ind w:left="107"/>
              <w:rPr>
                <w:rFonts w:ascii="仿宋" w:eastAsia="仿宋" w:hAnsi="仿宋" w:cs="仿宋"/>
              </w:rPr>
            </w:pPr>
            <w:r>
              <w:rPr>
                <w:rFonts w:ascii="仿宋" w:eastAsia="仿宋" w:hAnsi="仿宋" w:cs="仿宋" w:hint="eastAsia"/>
              </w:rPr>
              <w:t xml:space="preserve">  20799</w:t>
            </w:r>
          </w:p>
        </w:tc>
        <w:tc>
          <w:tcPr>
            <w:tcW w:w="3223"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spacing w:before="30"/>
              <w:ind w:left="107"/>
              <w:rPr>
                <w:rFonts w:ascii="仿宋" w:eastAsia="仿宋" w:hAnsi="仿宋" w:cs="仿宋"/>
              </w:rPr>
            </w:pPr>
            <w:r>
              <w:rPr>
                <w:rFonts w:ascii="仿宋" w:eastAsia="仿宋" w:hAnsi="仿宋" w:cs="仿宋" w:hint="eastAsia"/>
              </w:rPr>
              <w:t>其他文化旅游体育与传媒支出</w:t>
            </w:r>
          </w:p>
        </w:tc>
        <w:tc>
          <w:tcPr>
            <w:tcW w:w="1920"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spacing w:before="30"/>
              <w:ind w:left="107"/>
              <w:jc w:val="right"/>
              <w:rPr>
                <w:rFonts w:ascii="仿宋" w:eastAsia="仿宋" w:hAnsi="仿宋" w:cs="仿宋"/>
              </w:rPr>
            </w:pPr>
            <w:r>
              <w:rPr>
                <w:rFonts w:ascii="仿宋" w:eastAsia="仿宋" w:hAnsi="仿宋" w:cs="仿宋" w:hint="eastAsia"/>
              </w:rPr>
              <w:t>2,674.72</w:t>
            </w:r>
          </w:p>
        </w:tc>
        <w:tc>
          <w:tcPr>
            <w:tcW w:w="1714" w:type="dxa"/>
            <w:tcBorders>
              <w:top w:val="single" w:sz="4" w:space="0" w:color="000000"/>
              <w:left w:val="single" w:sz="4" w:space="0" w:color="000000"/>
              <w:bottom w:val="single" w:sz="4" w:space="0" w:color="000000"/>
              <w:right w:val="single" w:sz="4" w:space="0" w:color="000000"/>
            </w:tcBorders>
          </w:tcPr>
          <w:p w:rsidR="00C2799B" w:rsidRDefault="00C2799B">
            <w:pPr>
              <w:pStyle w:val="TableParagraph"/>
              <w:spacing w:before="30"/>
              <w:ind w:left="107"/>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spacing w:before="30"/>
              <w:ind w:left="107"/>
              <w:jc w:val="right"/>
              <w:rPr>
                <w:rFonts w:ascii="仿宋" w:eastAsia="仿宋" w:hAnsi="仿宋" w:cs="仿宋"/>
              </w:rPr>
            </w:pPr>
            <w:r>
              <w:rPr>
                <w:rFonts w:ascii="仿宋" w:eastAsia="仿宋" w:hAnsi="仿宋" w:cs="仿宋" w:hint="eastAsia"/>
              </w:rPr>
              <w:t>2,674.72</w:t>
            </w:r>
          </w:p>
        </w:tc>
        <w:tc>
          <w:tcPr>
            <w:tcW w:w="1868" w:type="dxa"/>
            <w:tcBorders>
              <w:top w:val="single" w:sz="4" w:space="0" w:color="000000"/>
              <w:left w:val="single" w:sz="4" w:space="0" w:color="000000"/>
              <w:bottom w:val="single" w:sz="4" w:space="0" w:color="000000"/>
              <w:right w:val="single" w:sz="4" w:space="0" w:color="000000"/>
            </w:tcBorders>
          </w:tcPr>
          <w:p w:rsidR="00C2799B" w:rsidRDefault="00C2799B">
            <w:pPr>
              <w:pStyle w:val="TableParagraph"/>
              <w:spacing w:before="30"/>
              <w:ind w:left="107"/>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C2799B" w:rsidRDefault="00C2799B">
            <w:pPr>
              <w:pStyle w:val="TableParagraph"/>
              <w:spacing w:before="30"/>
              <w:ind w:left="107"/>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C2799B" w:rsidRDefault="00C2799B">
            <w:pPr>
              <w:pStyle w:val="TableParagraph"/>
              <w:spacing w:before="30"/>
              <w:ind w:left="107"/>
              <w:jc w:val="right"/>
              <w:rPr>
                <w:rFonts w:ascii="仿宋" w:eastAsia="仿宋" w:hAnsi="仿宋" w:cs="仿宋"/>
              </w:rPr>
            </w:pPr>
          </w:p>
        </w:tc>
      </w:tr>
      <w:tr w:rsidR="00C2799B">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spacing w:before="30"/>
              <w:ind w:left="107"/>
              <w:rPr>
                <w:rFonts w:ascii="仿宋" w:eastAsia="仿宋" w:hAnsi="仿宋" w:cs="仿宋"/>
              </w:rPr>
            </w:pPr>
            <w:r>
              <w:rPr>
                <w:rFonts w:ascii="仿宋" w:eastAsia="仿宋" w:hAnsi="仿宋" w:cs="仿宋" w:hint="eastAsia"/>
              </w:rPr>
              <w:t xml:space="preserve">    2079902</w:t>
            </w:r>
          </w:p>
        </w:tc>
        <w:tc>
          <w:tcPr>
            <w:tcW w:w="3223"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spacing w:before="30"/>
              <w:ind w:left="107"/>
              <w:rPr>
                <w:rFonts w:ascii="仿宋" w:eastAsia="仿宋" w:hAnsi="仿宋" w:cs="仿宋"/>
              </w:rPr>
            </w:pPr>
            <w:r>
              <w:rPr>
                <w:rFonts w:ascii="仿宋" w:eastAsia="仿宋" w:hAnsi="仿宋" w:cs="仿宋" w:hint="eastAsia"/>
              </w:rPr>
              <w:t>宣传文化发展专项支出</w:t>
            </w:r>
          </w:p>
        </w:tc>
        <w:tc>
          <w:tcPr>
            <w:tcW w:w="1920"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spacing w:before="30"/>
              <w:ind w:left="107"/>
              <w:jc w:val="right"/>
              <w:rPr>
                <w:rFonts w:ascii="仿宋" w:eastAsia="仿宋" w:hAnsi="仿宋" w:cs="仿宋"/>
              </w:rPr>
            </w:pPr>
            <w:r>
              <w:rPr>
                <w:rFonts w:ascii="仿宋" w:eastAsia="仿宋" w:hAnsi="仿宋" w:cs="仿宋" w:hint="eastAsia"/>
              </w:rPr>
              <w:t>2,674.72</w:t>
            </w:r>
          </w:p>
        </w:tc>
        <w:tc>
          <w:tcPr>
            <w:tcW w:w="1714" w:type="dxa"/>
            <w:tcBorders>
              <w:top w:val="single" w:sz="4" w:space="0" w:color="000000"/>
              <w:left w:val="single" w:sz="4" w:space="0" w:color="000000"/>
              <w:bottom w:val="single" w:sz="4" w:space="0" w:color="000000"/>
              <w:right w:val="single" w:sz="4" w:space="0" w:color="000000"/>
            </w:tcBorders>
          </w:tcPr>
          <w:p w:rsidR="00C2799B" w:rsidRDefault="00C2799B">
            <w:pPr>
              <w:pStyle w:val="TableParagraph"/>
              <w:spacing w:before="30"/>
              <w:ind w:left="107"/>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spacing w:before="30"/>
              <w:ind w:left="107"/>
              <w:jc w:val="right"/>
              <w:rPr>
                <w:rFonts w:ascii="仿宋" w:eastAsia="仿宋" w:hAnsi="仿宋" w:cs="仿宋"/>
              </w:rPr>
            </w:pPr>
            <w:r>
              <w:rPr>
                <w:rFonts w:ascii="仿宋" w:eastAsia="仿宋" w:hAnsi="仿宋" w:cs="仿宋" w:hint="eastAsia"/>
              </w:rPr>
              <w:t>2,674.72</w:t>
            </w:r>
          </w:p>
        </w:tc>
        <w:tc>
          <w:tcPr>
            <w:tcW w:w="1868" w:type="dxa"/>
            <w:tcBorders>
              <w:top w:val="single" w:sz="4" w:space="0" w:color="000000"/>
              <w:left w:val="single" w:sz="4" w:space="0" w:color="000000"/>
              <w:bottom w:val="single" w:sz="4" w:space="0" w:color="000000"/>
              <w:right w:val="single" w:sz="4" w:space="0" w:color="000000"/>
            </w:tcBorders>
          </w:tcPr>
          <w:p w:rsidR="00C2799B" w:rsidRDefault="00C2799B">
            <w:pPr>
              <w:pStyle w:val="TableParagraph"/>
              <w:spacing w:before="30"/>
              <w:ind w:left="107"/>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C2799B" w:rsidRDefault="00C2799B">
            <w:pPr>
              <w:pStyle w:val="TableParagraph"/>
              <w:spacing w:before="30"/>
              <w:ind w:left="107"/>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C2799B" w:rsidRDefault="00C2799B">
            <w:pPr>
              <w:pStyle w:val="TableParagraph"/>
              <w:spacing w:before="30"/>
              <w:ind w:left="107"/>
              <w:jc w:val="right"/>
              <w:rPr>
                <w:rFonts w:ascii="仿宋" w:eastAsia="仿宋" w:hAnsi="仿宋" w:cs="仿宋"/>
              </w:rPr>
            </w:pPr>
          </w:p>
        </w:tc>
      </w:tr>
      <w:tr w:rsidR="00C2799B">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spacing w:before="30"/>
              <w:ind w:left="107"/>
              <w:rPr>
                <w:rFonts w:ascii="仿宋" w:eastAsia="仿宋" w:hAnsi="仿宋" w:cs="仿宋"/>
              </w:rPr>
            </w:pPr>
            <w:r>
              <w:rPr>
                <w:rFonts w:ascii="仿宋" w:eastAsia="仿宋" w:hAnsi="仿宋" w:cs="仿宋" w:hint="eastAsia"/>
              </w:rPr>
              <w:t>208</w:t>
            </w:r>
          </w:p>
        </w:tc>
        <w:tc>
          <w:tcPr>
            <w:tcW w:w="3223"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spacing w:before="30"/>
              <w:ind w:left="107"/>
              <w:rPr>
                <w:rFonts w:ascii="仿宋" w:eastAsia="仿宋" w:hAnsi="仿宋" w:cs="仿宋"/>
              </w:rPr>
            </w:pPr>
            <w:r>
              <w:rPr>
                <w:rFonts w:ascii="仿宋" w:eastAsia="仿宋" w:hAnsi="仿宋" w:cs="仿宋" w:hint="eastAsia"/>
              </w:rPr>
              <w:t>社会保障和就业支出</w:t>
            </w:r>
          </w:p>
        </w:tc>
        <w:tc>
          <w:tcPr>
            <w:tcW w:w="1920"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spacing w:before="30"/>
              <w:ind w:left="107"/>
              <w:jc w:val="right"/>
              <w:rPr>
                <w:rFonts w:ascii="仿宋" w:eastAsia="仿宋" w:hAnsi="仿宋" w:cs="仿宋"/>
              </w:rPr>
            </w:pPr>
            <w:r>
              <w:rPr>
                <w:rFonts w:ascii="仿宋" w:eastAsia="仿宋" w:hAnsi="仿宋" w:cs="仿宋" w:hint="eastAsia"/>
              </w:rPr>
              <w:t>692.43</w:t>
            </w:r>
          </w:p>
        </w:tc>
        <w:tc>
          <w:tcPr>
            <w:tcW w:w="1714"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spacing w:before="30"/>
              <w:ind w:left="107"/>
              <w:jc w:val="right"/>
              <w:rPr>
                <w:rFonts w:ascii="仿宋" w:eastAsia="仿宋" w:hAnsi="仿宋" w:cs="仿宋"/>
              </w:rPr>
            </w:pPr>
            <w:r>
              <w:rPr>
                <w:rFonts w:ascii="仿宋" w:eastAsia="仿宋" w:hAnsi="仿宋" w:cs="仿宋" w:hint="eastAsia"/>
              </w:rPr>
              <w:t>692.43</w:t>
            </w:r>
          </w:p>
        </w:tc>
        <w:tc>
          <w:tcPr>
            <w:tcW w:w="1749" w:type="dxa"/>
            <w:tcBorders>
              <w:top w:val="single" w:sz="4" w:space="0" w:color="000000"/>
              <w:left w:val="single" w:sz="4" w:space="0" w:color="000000"/>
              <w:bottom w:val="single" w:sz="4" w:space="0" w:color="000000"/>
              <w:right w:val="single" w:sz="4" w:space="0" w:color="000000"/>
            </w:tcBorders>
          </w:tcPr>
          <w:p w:rsidR="00C2799B" w:rsidRDefault="00C2799B">
            <w:pPr>
              <w:pStyle w:val="TableParagraph"/>
              <w:spacing w:before="30"/>
              <w:ind w:left="107"/>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C2799B" w:rsidRDefault="00C2799B">
            <w:pPr>
              <w:pStyle w:val="TableParagraph"/>
              <w:spacing w:before="30"/>
              <w:ind w:left="107"/>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C2799B" w:rsidRDefault="00C2799B">
            <w:pPr>
              <w:pStyle w:val="TableParagraph"/>
              <w:spacing w:before="30"/>
              <w:ind w:left="107"/>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C2799B" w:rsidRDefault="00C2799B">
            <w:pPr>
              <w:pStyle w:val="TableParagraph"/>
              <w:spacing w:before="30"/>
              <w:ind w:left="107"/>
              <w:jc w:val="right"/>
              <w:rPr>
                <w:rFonts w:ascii="仿宋" w:eastAsia="仿宋" w:hAnsi="仿宋" w:cs="仿宋"/>
              </w:rPr>
            </w:pPr>
          </w:p>
        </w:tc>
      </w:tr>
      <w:tr w:rsidR="00C2799B">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spacing w:before="30"/>
              <w:ind w:left="107"/>
              <w:rPr>
                <w:rFonts w:ascii="仿宋" w:eastAsia="仿宋" w:hAnsi="仿宋" w:cs="仿宋"/>
              </w:rPr>
            </w:pPr>
            <w:r>
              <w:rPr>
                <w:rFonts w:ascii="仿宋" w:eastAsia="仿宋" w:hAnsi="仿宋" w:cs="仿宋" w:hint="eastAsia"/>
              </w:rPr>
              <w:t xml:space="preserve">  20805</w:t>
            </w:r>
          </w:p>
        </w:tc>
        <w:tc>
          <w:tcPr>
            <w:tcW w:w="3223"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spacing w:before="30"/>
              <w:ind w:left="107"/>
              <w:rPr>
                <w:rFonts w:ascii="仿宋" w:eastAsia="仿宋" w:hAnsi="仿宋" w:cs="仿宋"/>
              </w:rPr>
            </w:pPr>
            <w:r>
              <w:rPr>
                <w:rFonts w:ascii="仿宋" w:eastAsia="仿宋" w:hAnsi="仿宋" w:cs="仿宋" w:hint="eastAsia"/>
              </w:rPr>
              <w:t>行政事业单位养老支出</w:t>
            </w:r>
          </w:p>
        </w:tc>
        <w:tc>
          <w:tcPr>
            <w:tcW w:w="1920"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spacing w:before="30"/>
              <w:ind w:left="107"/>
              <w:jc w:val="right"/>
              <w:rPr>
                <w:rFonts w:ascii="仿宋" w:eastAsia="仿宋" w:hAnsi="仿宋" w:cs="仿宋"/>
              </w:rPr>
            </w:pPr>
            <w:r>
              <w:rPr>
                <w:rFonts w:ascii="仿宋" w:eastAsia="仿宋" w:hAnsi="仿宋" w:cs="仿宋" w:hint="eastAsia"/>
              </w:rPr>
              <w:t>692.43</w:t>
            </w:r>
          </w:p>
        </w:tc>
        <w:tc>
          <w:tcPr>
            <w:tcW w:w="1714"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spacing w:before="30"/>
              <w:ind w:left="107"/>
              <w:jc w:val="right"/>
              <w:rPr>
                <w:rFonts w:ascii="仿宋" w:eastAsia="仿宋" w:hAnsi="仿宋" w:cs="仿宋"/>
              </w:rPr>
            </w:pPr>
            <w:r>
              <w:rPr>
                <w:rFonts w:ascii="仿宋" w:eastAsia="仿宋" w:hAnsi="仿宋" w:cs="仿宋" w:hint="eastAsia"/>
              </w:rPr>
              <w:t>692.43</w:t>
            </w:r>
          </w:p>
        </w:tc>
        <w:tc>
          <w:tcPr>
            <w:tcW w:w="1749" w:type="dxa"/>
            <w:tcBorders>
              <w:top w:val="single" w:sz="4" w:space="0" w:color="000000"/>
              <w:left w:val="single" w:sz="4" w:space="0" w:color="000000"/>
              <w:bottom w:val="single" w:sz="4" w:space="0" w:color="000000"/>
              <w:right w:val="single" w:sz="4" w:space="0" w:color="000000"/>
            </w:tcBorders>
          </w:tcPr>
          <w:p w:rsidR="00C2799B" w:rsidRDefault="00C2799B">
            <w:pPr>
              <w:pStyle w:val="TableParagraph"/>
              <w:spacing w:before="30"/>
              <w:ind w:left="107"/>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C2799B" w:rsidRDefault="00C2799B">
            <w:pPr>
              <w:pStyle w:val="TableParagraph"/>
              <w:spacing w:before="30"/>
              <w:ind w:left="107"/>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C2799B" w:rsidRDefault="00C2799B">
            <w:pPr>
              <w:pStyle w:val="TableParagraph"/>
              <w:spacing w:before="30"/>
              <w:ind w:left="107"/>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C2799B" w:rsidRDefault="00C2799B">
            <w:pPr>
              <w:pStyle w:val="TableParagraph"/>
              <w:spacing w:before="30"/>
              <w:ind w:left="107"/>
              <w:jc w:val="right"/>
              <w:rPr>
                <w:rFonts w:ascii="仿宋" w:eastAsia="仿宋" w:hAnsi="仿宋" w:cs="仿宋"/>
              </w:rPr>
            </w:pPr>
          </w:p>
        </w:tc>
      </w:tr>
      <w:tr w:rsidR="00C2799B">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spacing w:before="30"/>
              <w:ind w:left="107"/>
              <w:rPr>
                <w:rFonts w:ascii="仿宋" w:eastAsia="仿宋" w:hAnsi="仿宋" w:cs="仿宋"/>
              </w:rPr>
            </w:pPr>
            <w:r>
              <w:rPr>
                <w:rFonts w:ascii="仿宋" w:eastAsia="仿宋" w:hAnsi="仿宋" w:cs="仿宋" w:hint="eastAsia"/>
              </w:rPr>
              <w:t xml:space="preserve">    2080505</w:t>
            </w:r>
          </w:p>
        </w:tc>
        <w:tc>
          <w:tcPr>
            <w:tcW w:w="3223"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spacing w:before="30"/>
              <w:ind w:left="107"/>
              <w:rPr>
                <w:rFonts w:ascii="仿宋" w:eastAsia="仿宋" w:hAnsi="仿宋" w:cs="仿宋"/>
              </w:rPr>
            </w:pPr>
            <w:r>
              <w:rPr>
                <w:rFonts w:ascii="仿宋" w:eastAsia="仿宋" w:hAnsi="仿宋" w:cs="仿宋" w:hint="eastAsia"/>
              </w:rPr>
              <w:t>机关事业单位基本养老保险缴费支出</w:t>
            </w:r>
          </w:p>
        </w:tc>
        <w:tc>
          <w:tcPr>
            <w:tcW w:w="1920"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spacing w:before="30"/>
              <w:ind w:left="107"/>
              <w:jc w:val="right"/>
              <w:rPr>
                <w:rFonts w:ascii="仿宋" w:eastAsia="仿宋" w:hAnsi="仿宋" w:cs="仿宋"/>
              </w:rPr>
            </w:pPr>
            <w:r>
              <w:rPr>
                <w:rFonts w:ascii="仿宋" w:eastAsia="仿宋" w:hAnsi="仿宋" w:cs="仿宋" w:hint="eastAsia"/>
              </w:rPr>
              <w:t>299.79</w:t>
            </w:r>
          </w:p>
        </w:tc>
        <w:tc>
          <w:tcPr>
            <w:tcW w:w="1714"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spacing w:before="30"/>
              <w:ind w:left="107"/>
              <w:jc w:val="right"/>
              <w:rPr>
                <w:rFonts w:ascii="仿宋" w:eastAsia="仿宋" w:hAnsi="仿宋" w:cs="仿宋"/>
              </w:rPr>
            </w:pPr>
            <w:r>
              <w:rPr>
                <w:rFonts w:ascii="仿宋" w:eastAsia="仿宋" w:hAnsi="仿宋" w:cs="仿宋" w:hint="eastAsia"/>
              </w:rPr>
              <w:t>299.79</w:t>
            </w:r>
          </w:p>
        </w:tc>
        <w:tc>
          <w:tcPr>
            <w:tcW w:w="1749" w:type="dxa"/>
            <w:tcBorders>
              <w:top w:val="single" w:sz="4" w:space="0" w:color="000000"/>
              <w:left w:val="single" w:sz="4" w:space="0" w:color="000000"/>
              <w:bottom w:val="single" w:sz="4" w:space="0" w:color="000000"/>
              <w:right w:val="single" w:sz="4" w:space="0" w:color="000000"/>
            </w:tcBorders>
          </w:tcPr>
          <w:p w:rsidR="00C2799B" w:rsidRDefault="00C2799B">
            <w:pPr>
              <w:pStyle w:val="TableParagraph"/>
              <w:spacing w:before="30"/>
              <w:ind w:left="107"/>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C2799B" w:rsidRDefault="00C2799B">
            <w:pPr>
              <w:pStyle w:val="TableParagraph"/>
              <w:spacing w:before="30"/>
              <w:ind w:left="107"/>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C2799B" w:rsidRDefault="00C2799B">
            <w:pPr>
              <w:pStyle w:val="TableParagraph"/>
              <w:spacing w:before="30"/>
              <w:ind w:left="107"/>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C2799B" w:rsidRDefault="00C2799B">
            <w:pPr>
              <w:pStyle w:val="TableParagraph"/>
              <w:spacing w:before="30"/>
              <w:ind w:left="107"/>
              <w:jc w:val="right"/>
              <w:rPr>
                <w:rFonts w:ascii="仿宋" w:eastAsia="仿宋" w:hAnsi="仿宋" w:cs="仿宋"/>
              </w:rPr>
            </w:pPr>
          </w:p>
        </w:tc>
      </w:tr>
      <w:tr w:rsidR="00C2799B">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spacing w:before="30"/>
              <w:ind w:left="107"/>
              <w:rPr>
                <w:rFonts w:ascii="仿宋" w:eastAsia="仿宋" w:hAnsi="仿宋" w:cs="仿宋"/>
              </w:rPr>
            </w:pPr>
            <w:r>
              <w:rPr>
                <w:rFonts w:ascii="仿宋" w:eastAsia="仿宋" w:hAnsi="仿宋" w:cs="仿宋" w:hint="eastAsia"/>
              </w:rPr>
              <w:t xml:space="preserve">    2080506</w:t>
            </w:r>
          </w:p>
        </w:tc>
        <w:tc>
          <w:tcPr>
            <w:tcW w:w="3223"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spacing w:before="30"/>
              <w:ind w:left="107"/>
              <w:rPr>
                <w:rFonts w:ascii="仿宋" w:eastAsia="仿宋" w:hAnsi="仿宋" w:cs="仿宋"/>
              </w:rPr>
            </w:pPr>
            <w:r>
              <w:rPr>
                <w:rFonts w:ascii="仿宋" w:eastAsia="仿宋" w:hAnsi="仿宋" w:cs="仿宋" w:hint="eastAsia"/>
              </w:rPr>
              <w:t>机关事业单位职业年金缴费支出</w:t>
            </w:r>
          </w:p>
        </w:tc>
        <w:tc>
          <w:tcPr>
            <w:tcW w:w="1920"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spacing w:before="30"/>
              <w:ind w:left="107"/>
              <w:jc w:val="right"/>
              <w:rPr>
                <w:rFonts w:ascii="仿宋" w:eastAsia="仿宋" w:hAnsi="仿宋" w:cs="仿宋"/>
              </w:rPr>
            </w:pPr>
            <w:r>
              <w:rPr>
                <w:rFonts w:ascii="仿宋" w:eastAsia="仿宋" w:hAnsi="仿宋" w:cs="仿宋" w:hint="eastAsia"/>
              </w:rPr>
              <w:t>111.19</w:t>
            </w:r>
          </w:p>
        </w:tc>
        <w:tc>
          <w:tcPr>
            <w:tcW w:w="1714"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spacing w:before="30"/>
              <w:ind w:left="107"/>
              <w:jc w:val="right"/>
              <w:rPr>
                <w:rFonts w:ascii="仿宋" w:eastAsia="仿宋" w:hAnsi="仿宋" w:cs="仿宋"/>
              </w:rPr>
            </w:pPr>
            <w:r>
              <w:rPr>
                <w:rFonts w:ascii="仿宋" w:eastAsia="仿宋" w:hAnsi="仿宋" w:cs="仿宋" w:hint="eastAsia"/>
              </w:rPr>
              <w:t>111.19</w:t>
            </w:r>
          </w:p>
        </w:tc>
        <w:tc>
          <w:tcPr>
            <w:tcW w:w="1749" w:type="dxa"/>
            <w:tcBorders>
              <w:top w:val="single" w:sz="4" w:space="0" w:color="000000"/>
              <w:left w:val="single" w:sz="4" w:space="0" w:color="000000"/>
              <w:bottom w:val="single" w:sz="4" w:space="0" w:color="000000"/>
              <w:right w:val="single" w:sz="4" w:space="0" w:color="000000"/>
            </w:tcBorders>
          </w:tcPr>
          <w:p w:rsidR="00C2799B" w:rsidRDefault="00C2799B">
            <w:pPr>
              <w:pStyle w:val="TableParagraph"/>
              <w:spacing w:before="30"/>
              <w:ind w:left="107"/>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C2799B" w:rsidRDefault="00C2799B">
            <w:pPr>
              <w:pStyle w:val="TableParagraph"/>
              <w:spacing w:before="30"/>
              <w:ind w:left="107"/>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C2799B" w:rsidRDefault="00C2799B">
            <w:pPr>
              <w:pStyle w:val="TableParagraph"/>
              <w:spacing w:before="30"/>
              <w:ind w:left="107"/>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C2799B" w:rsidRDefault="00C2799B">
            <w:pPr>
              <w:pStyle w:val="TableParagraph"/>
              <w:spacing w:before="30"/>
              <w:ind w:left="107"/>
              <w:jc w:val="right"/>
              <w:rPr>
                <w:rFonts w:ascii="仿宋" w:eastAsia="仿宋" w:hAnsi="仿宋" w:cs="仿宋"/>
              </w:rPr>
            </w:pPr>
          </w:p>
        </w:tc>
      </w:tr>
      <w:tr w:rsidR="00C2799B">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spacing w:before="30"/>
              <w:ind w:left="107"/>
              <w:rPr>
                <w:rFonts w:ascii="仿宋" w:eastAsia="仿宋" w:hAnsi="仿宋" w:cs="仿宋"/>
              </w:rPr>
            </w:pPr>
            <w:r>
              <w:rPr>
                <w:rFonts w:ascii="仿宋" w:eastAsia="仿宋" w:hAnsi="仿宋" w:cs="仿宋" w:hint="eastAsia"/>
              </w:rPr>
              <w:t xml:space="preserve">    2080599</w:t>
            </w:r>
          </w:p>
        </w:tc>
        <w:tc>
          <w:tcPr>
            <w:tcW w:w="3223"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spacing w:before="30"/>
              <w:ind w:left="107"/>
              <w:rPr>
                <w:rFonts w:ascii="仿宋" w:eastAsia="仿宋" w:hAnsi="仿宋" w:cs="仿宋"/>
              </w:rPr>
            </w:pPr>
            <w:r>
              <w:rPr>
                <w:rFonts w:ascii="仿宋" w:eastAsia="仿宋" w:hAnsi="仿宋" w:cs="仿宋" w:hint="eastAsia"/>
              </w:rPr>
              <w:t>其他行政事业单位养老支出</w:t>
            </w:r>
          </w:p>
        </w:tc>
        <w:tc>
          <w:tcPr>
            <w:tcW w:w="1920"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spacing w:before="30"/>
              <w:ind w:left="107"/>
              <w:jc w:val="right"/>
              <w:rPr>
                <w:rFonts w:ascii="仿宋" w:eastAsia="仿宋" w:hAnsi="仿宋" w:cs="仿宋"/>
              </w:rPr>
            </w:pPr>
            <w:r>
              <w:rPr>
                <w:rFonts w:ascii="仿宋" w:eastAsia="仿宋" w:hAnsi="仿宋" w:cs="仿宋" w:hint="eastAsia"/>
              </w:rPr>
              <w:t>281.45</w:t>
            </w:r>
          </w:p>
        </w:tc>
        <w:tc>
          <w:tcPr>
            <w:tcW w:w="1714"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spacing w:before="30"/>
              <w:ind w:left="107"/>
              <w:jc w:val="right"/>
              <w:rPr>
                <w:rFonts w:ascii="仿宋" w:eastAsia="仿宋" w:hAnsi="仿宋" w:cs="仿宋"/>
              </w:rPr>
            </w:pPr>
            <w:r>
              <w:rPr>
                <w:rFonts w:ascii="仿宋" w:eastAsia="仿宋" w:hAnsi="仿宋" w:cs="仿宋" w:hint="eastAsia"/>
              </w:rPr>
              <w:t>281.45</w:t>
            </w:r>
          </w:p>
        </w:tc>
        <w:tc>
          <w:tcPr>
            <w:tcW w:w="1749" w:type="dxa"/>
            <w:tcBorders>
              <w:top w:val="single" w:sz="4" w:space="0" w:color="000000"/>
              <w:left w:val="single" w:sz="4" w:space="0" w:color="000000"/>
              <w:bottom w:val="single" w:sz="4" w:space="0" w:color="000000"/>
              <w:right w:val="single" w:sz="4" w:space="0" w:color="000000"/>
            </w:tcBorders>
          </w:tcPr>
          <w:p w:rsidR="00C2799B" w:rsidRDefault="00C2799B">
            <w:pPr>
              <w:pStyle w:val="TableParagraph"/>
              <w:spacing w:before="30"/>
              <w:ind w:left="107"/>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C2799B" w:rsidRDefault="00C2799B">
            <w:pPr>
              <w:pStyle w:val="TableParagraph"/>
              <w:spacing w:before="30"/>
              <w:ind w:left="107"/>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C2799B" w:rsidRDefault="00C2799B">
            <w:pPr>
              <w:pStyle w:val="TableParagraph"/>
              <w:spacing w:before="30"/>
              <w:ind w:left="107"/>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C2799B" w:rsidRDefault="00C2799B">
            <w:pPr>
              <w:pStyle w:val="TableParagraph"/>
              <w:spacing w:before="30"/>
              <w:ind w:left="107"/>
              <w:jc w:val="right"/>
              <w:rPr>
                <w:rFonts w:ascii="仿宋" w:eastAsia="仿宋" w:hAnsi="仿宋" w:cs="仿宋"/>
              </w:rPr>
            </w:pPr>
          </w:p>
        </w:tc>
      </w:tr>
      <w:tr w:rsidR="00C2799B">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spacing w:before="30"/>
              <w:ind w:left="107"/>
              <w:rPr>
                <w:rFonts w:ascii="仿宋" w:eastAsia="仿宋" w:hAnsi="仿宋" w:cs="仿宋"/>
              </w:rPr>
            </w:pPr>
            <w:r>
              <w:rPr>
                <w:rFonts w:ascii="仿宋" w:eastAsia="仿宋" w:hAnsi="仿宋" w:cs="仿宋" w:hint="eastAsia"/>
              </w:rPr>
              <w:t>221</w:t>
            </w:r>
          </w:p>
        </w:tc>
        <w:tc>
          <w:tcPr>
            <w:tcW w:w="3223"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spacing w:before="30"/>
              <w:ind w:left="107"/>
              <w:rPr>
                <w:rFonts w:ascii="仿宋" w:eastAsia="仿宋" w:hAnsi="仿宋" w:cs="仿宋"/>
              </w:rPr>
            </w:pPr>
            <w:r>
              <w:rPr>
                <w:rFonts w:ascii="仿宋" w:eastAsia="仿宋" w:hAnsi="仿宋" w:cs="仿宋" w:hint="eastAsia"/>
              </w:rPr>
              <w:t>住房保障支出</w:t>
            </w:r>
          </w:p>
        </w:tc>
        <w:tc>
          <w:tcPr>
            <w:tcW w:w="1920"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spacing w:before="30"/>
              <w:ind w:left="107"/>
              <w:jc w:val="right"/>
              <w:rPr>
                <w:rFonts w:ascii="仿宋" w:eastAsia="仿宋" w:hAnsi="仿宋" w:cs="仿宋"/>
              </w:rPr>
            </w:pPr>
            <w:r>
              <w:rPr>
                <w:rFonts w:ascii="仿宋" w:eastAsia="仿宋" w:hAnsi="仿宋" w:cs="仿宋" w:hint="eastAsia"/>
              </w:rPr>
              <w:t>2,090.58</w:t>
            </w:r>
          </w:p>
        </w:tc>
        <w:tc>
          <w:tcPr>
            <w:tcW w:w="1714"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spacing w:before="30"/>
              <w:ind w:left="107"/>
              <w:jc w:val="right"/>
              <w:rPr>
                <w:rFonts w:ascii="仿宋" w:eastAsia="仿宋" w:hAnsi="仿宋" w:cs="仿宋"/>
              </w:rPr>
            </w:pPr>
            <w:r>
              <w:rPr>
                <w:rFonts w:ascii="仿宋" w:eastAsia="仿宋" w:hAnsi="仿宋" w:cs="仿宋" w:hint="eastAsia"/>
              </w:rPr>
              <w:t>2,090.58</w:t>
            </w:r>
          </w:p>
        </w:tc>
        <w:tc>
          <w:tcPr>
            <w:tcW w:w="1749" w:type="dxa"/>
            <w:tcBorders>
              <w:top w:val="single" w:sz="4" w:space="0" w:color="000000"/>
              <w:left w:val="single" w:sz="4" w:space="0" w:color="000000"/>
              <w:bottom w:val="single" w:sz="4" w:space="0" w:color="000000"/>
              <w:right w:val="single" w:sz="4" w:space="0" w:color="000000"/>
            </w:tcBorders>
          </w:tcPr>
          <w:p w:rsidR="00C2799B" w:rsidRDefault="00C2799B">
            <w:pPr>
              <w:pStyle w:val="TableParagraph"/>
              <w:spacing w:before="30"/>
              <w:ind w:left="107"/>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C2799B" w:rsidRDefault="00C2799B">
            <w:pPr>
              <w:pStyle w:val="TableParagraph"/>
              <w:spacing w:before="30"/>
              <w:ind w:left="107"/>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C2799B" w:rsidRDefault="00C2799B">
            <w:pPr>
              <w:pStyle w:val="TableParagraph"/>
              <w:spacing w:before="30"/>
              <w:ind w:left="107"/>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C2799B" w:rsidRDefault="00C2799B">
            <w:pPr>
              <w:pStyle w:val="TableParagraph"/>
              <w:spacing w:before="30"/>
              <w:ind w:left="107"/>
              <w:jc w:val="right"/>
              <w:rPr>
                <w:rFonts w:ascii="仿宋" w:eastAsia="仿宋" w:hAnsi="仿宋" w:cs="仿宋"/>
              </w:rPr>
            </w:pPr>
          </w:p>
        </w:tc>
      </w:tr>
      <w:tr w:rsidR="00C2799B">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spacing w:before="30"/>
              <w:ind w:left="107"/>
              <w:rPr>
                <w:rFonts w:ascii="仿宋" w:eastAsia="仿宋" w:hAnsi="仿宋" w:cs="仿宋"/>
              </w:rPr>
            </w:pPr>
            <w:r>
              <w:rPr>
                <w:rFonts w:ascii="仿宋" w:eastAsia="仿宋" w:hAnsi="仿宋" w:cs="仿宋" w:hint="eastAsia"/>
              </w:rPr>
              <w:t xml:space="preserve">  22102</w:t>
            </w:r>
          </w:p>
        </w:tc>
        <w:tc>
          <w:tcPr>
            <w:tcW w:w="3223"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spacing w:before="30"/>
              <w:ind w:left="107"/>
              <w:rPr>
                <w:rFonts w:ascii="仿宋" w:eastAsia="仿宋" w:hAnsi="仿宋" w:cs="仿宋"/>
              </w:rPr>
            </w:pPr>
            <w:r>
              <w:rPr>
                <w:rFonts w:ascii="仿宋" w:eastAsia="仿宋" w:hAnsi="仿宋" w:cs="仿宋" w:hint="eastAsia"/>
              </w:rPr>
              <w:t>住房改革支出</w:t>
            </w:r>
          </w:p>
        </w:tc>
        <w:tc>
          <w:tcPr>
            <w:tcW w:w="1920"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spacing w:before="30"/>
              <w:ind w:left="107"/>
              <w:jc w:val="right"/>
              <w:rPr>
                <w:rFonts w:ascii="仿宋" w:eastAsia="仿宋" w:hAnsi="仿宋" w:cs="仿宋"/>
              </w:rPr>
            </w:pPr>
            <w:r>
              <w:rPr>
                <w:rFonts w:ascii="仿宋" w:eastAsia="仿宋" w:hAnsi="仿宋" w:cs="仿宋" w:hint="eastAsia"/>
              </w:rPr>
              <w:t>2,090.58</w:t>
            </w:r>
          </w:p>
        </w:tc>
        <w:tc>
          <w:tcPr>
            <w:tcW w:w="1714"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spacing w:before="30"/>
              <w:ind w:left="107"/>
              <w:jc w:val="right"/>
              <w:rPr>
                <w:rFonts w:ascii="仿宋" w:eastAsia="仿宋" w:hAnsi="仿宋" w:cs="仿宋"/>
              </w:rPr>
            </w:pPr>
            <w:r>
              <w:rPr>
                <w:rFonts w:ascii="仿宋" w:eastAsia="仿宋" w:hAnsi="仿宋" w:cs="仿宋" w:hint="eastAsia"/>
              </w:rPr>
              <w:t>2,090.58</w:t>
            </w:r>
          </w:p>
        </w:tc>
        <w:tc>
          <w:tcPr>
            <w:tcW w:w="1749" w:type="dxa"/>
            <w:tcBorders>
              <w:top w:val="single" w:sz="4" w:space="0" w:color="000000"/>
              <w:left w:val="single" w:sz="4" w:space="0" w:color="000000"/>
              <w:bottom w:val="single" w:sz="4" w:space="0" w:color="000000"/>
              <w:right w:val="single" w:sz="4" w:space="0" w:color="000000"/>
            </w:tcBorders>
          </w:tcPr>
          <w:p w:rsidR="00C2799B" w:rsidRDefault="00C2799B">
            <w:pPr>
              <w:pStyle w:val="TableParagraph"/>
              <w:spacing w:before="30"/>
              <w:ind w:left="107"/>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C2799B" w:rsidRDefault="00C2799B">
            <w:pPr>
              <w:pStyle w:val="TableParagraph"/>
              <w:spacing w:before="30"/>
              <w:ind w:left="107"/>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C2799B" w:rsidRDefault="00C2799B">
            <w:pPr>
              <w:pStyle w:val="TableParagraph"/>
              <w:spacing w:before="30"/>
              <w:ind w:left="107"/>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C2799B" w:rsidRDefault="00C2799B">
            <w:pPr>
              <w:pStyle w:val="TableParagraph"/>
              <w:spacing w:before="30"/>
              <w:ind w:left="107"/>
              <w:jc w:val="right"/>
              <w:rPr>
                <w:rFonts w:ascii="仿宋" w:eastAsia="仿宋" w:hAnsi="仿宋" w:cs="仿宋"/>
              </w:rPr>
            </w:pPr>
          </w:p>
        </w:tc>
      </w:tr>
      <w:tr w:rsidR="00C2799B">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spacing w:before="30"/>
              <w:ind w:left="107"/>
              <w:rPr>
                <w:rFonts w:ascii="仿宋" w:eastAsia="仿宋" w:hAnsi="仿宋" w:cs="仿宋"/>
              </w:rPr>
            </w:pPr>
            <w:r>
              <w:rPr>
                <w:rFonts w:ascii="仿宋" w:eastAsia="仿宋" w:hAnsi="仿宋" w:cs="仿宋" w:hint="eastAsia"/>
              </w:rPr>
              <w:lastRenderedPageBreak/>
              <w:t xml:space="preserve">    2210201</w:t>
            </w:r>
          </w:p>
        </w:tc>
        <w:tc>
          <w:tcPr>
            <w:tcW w:w="3223"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spacing w:before="30"/>
              <w:ind w:left="107"/>
              <w:rPr>
                <w:rFonts w:ascii="仿宋" w:eastAsia="仿宋" w:hAnsi="仿宋" w:cs="仿宋"/>
              </w:rPr>
            </w:pPr>
            <w:r>
              <w:rPr>
                <w:rFonts w:ascii="仿宋" w:eastAsia="仿宋" w:hAnsi="仿宋" w:cs="仿宋" w:hint="eastAsia"/>
              </w:rPr>
              <w:t>住房公积金</w:t>
            </w:r>
          </w:p>
        </w:tc>
        <w:tc>
          <w:tcPr>
            <w:tcW w:w="1920"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spacing w:before="30"/>
              <w:ind w:left="107"/>
              <w:jc w:val="right"/>
              <w:rPr>
                <w:rFonts w:ascii="仿宋" w:eastAsia="仿宋" w:hAnsi="仿宋" w:cs="仿宋"/>
              </w:rPr>
            </w:pPr>
            <w:r>
              <w:rPr>
                <w:rFonts w:ascii="仿宋" w:eastAsia="仿宋" w:hAnsi="仿宋" w:cs="仿宋" w:hint="eastAsia"/>
              </w:rPr>
              <w:t>652.01</w:t>
            </w:r>
          </w:p>
        </w:tc>
        <w:tc>
          <w:tcPr>
            <w:tcW w:w="1714"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spacing w:before="30"/>
              <w:ind w:left="107"/>
              <w:jc w:val="right"/>
              <w:rPr>
                <w:rFonts w:ascii="仿宋" w:eastAsia="仿宋" w:hAnsi="仿宋" w:cs="仿宋"/>
              </w:rPr>
            </w:pPr>
            <w:r>
              <w:rPr>
                <w:rFonts w:ascii="仿宋" w:eastAsia="仿宋" w:hAnsi="仿宋" w:cs="仿宋" w:hint="eastAsia"/>
              </w:rPr>
              <w:t>652.01</w:t>
            </w:r>
          </w:p>
        </w:tc>
        <w:tc>
          <w:tcPr>
            <w:tcW w:w="1749" w:type="dxa"/>
            <w:tcBorders>
              <w:top w:val="single" w:sz="4" w:space="0" w:color="000000"/>
              <w:left w:val="single" w:sz="4" w:space="0" w:color="000000"/>
              <w:bottom w:val="single" w:sz="4" w:space="0" w:color="000000"/>
              <w:right w:val="single" w:sz="4" w:space="0" w:color="000000"/>
            </w:tcBorders>
          </w:tcPr>
          <w:p w:rsidR="00C2799B" w:rsidRDefault="00C2799B">
            <w:pPr>
              <w:pStyle w:val="TableParagraph"/>
              <w:spacing w:before="30"/>
              <w:ind w:left="107"/>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C2799B" w:rsidRDefault="00C2799B">
            <w:pPr>
              <w:pStyle w:val="TableParagraph"/>
              <w:spacing w:before="30"/>
              <w:ind w:left="107"/>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C2799B" w:rsidRDefault="00C2799B">
            <w:pPr>
              <w:pStyle w:val="TableParagraph"/>
              <w:spacing w:before="30"/>
              <w:ind w:left="107"/>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C2799B" w:rsidRDefault="00C2799B">
            <w:pPr>
              <w:pStyle w:val="TableParagraph"/>
              <w:spacing w:before="30"/>
              <w:ind w:left="107"/>
              <w:jc w:val="right"/>
              <w:rPr>
                <w:rFonts w:ascii="仿宋" w:eastAsia="仿宋" w:hAnsi="仿宋" w:cs="仿宋"/>
              </w:rPr>
            </w:pPr>
          </w:p>
        </w:tc>
      </w:tr>
      <w:tr w:rsidR="00C2799B">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spacing w:before="30"/>
              <w:ind w:left="107"/>
              <w:rPr>
                <w:rFonts w:ascii="仿宋" w:eastAsia="仿宋" w:hAnsi="仿宋" w:cs="仿宋"/>
              </w:rPr>
            </w:pPr>
            <w:r>
              <w:rPr>
                <w:rFonts w:ascii="仿宋" w:eastAsia="仿宋" w:hAnsi="仿宋" w:cs="仿宋" w:hint="eastAsia"/>
              </w:rPr>
              <w:t xml:space="preserve">    2210202</w:t>
            </w:r>
          </w:p>
        </w:tc>
        <w:tc>
          <w:tcPr>
            <w:tcW w:w="3223"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spacing w:before="30"/>
              <w:ind w:left="107"/>
              <w:rPr>
                <w:rFonts w:ascii="仿宋" w:eastAsia="仿宋" w:hAnsi="仿宋" w:cs="仿宋"/>
              </w:rPr>
            </w:pPr>
            <w:r>
              <w:rPr>
                <w:rFonts w:ascii="仿宋" w:eastAsia="仿宋" w:hAnsi="仿宋" w:cs="仿宋" w:hint="eastAsia"/>
              </w:rPr>
              <w:t>提租补贴</w:t>
            </w:r>
          </w:p>
        </w:tc>
        <w:tc>
          <w:tcPr>
            <w:tcW w:w="1920"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spacing w:before="30"/>
              <w:ind w:left="107"/>
              <w:jc w:val="right"/>
              <w:rPr>
                <w:rFonts w:ascii="仿宋" w:eastAsia="仿宋" w:hAnsi="仿宋" w:cs="仿宋"/>
              </w:rPr>
            </w:pPr>
            <w:r>
              <w:rPr>
                <w:rFonts w:ascii="仿宋" w:eastAsia="仿宋" w:hAnsi="仿宋" w:cs="仿宋" w:hint="eastAsia"/>
              </w:rPr>
              <w:t>1,438.57</w:t>
            </w:r>
          </w:p>
        </w:tc>
        <w:tc>
          <w:tcPr>
            <w:tcW w:w="1714"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spacing w:before="30"/>
              <w:ind w:left="107"/>
              <w:jc w:val="right"/>
              <w:rPr>
                <w:rFonts w:ascii="仿宋" w:eastAsia="仿宋" w:hAnsi="仿宋" w:cs="仿宋"/>
              </w:rPr>
            </w:pPr>
            <w:r>
              <w:rPr>
                <w:rFonts w:ascii="仿宋" w:eastAsia="仿宋" w:hAnsi="仿宋" w:cs="仿宋" w:hint="eastAsia"/>
              </w:rPr>
              <w:t>1,438.57</w:t>
            </w:r>
          </w:p>
        </w:tc>
        <w:tc>
          <w:tcPr>
            <w:tcW w:w="1749" w:type="dxa"/>
            <w:tcBorders>
              <w:top w:val="single" w:sz="4" w:space="0" w:color="000000"/>
              <w:left w:val="single" w:sz="4" w:space="0" w:color="000000"/>
              <w:bottom w:val="single" w:sz="4" w:space="0" w:color="000000"/>
              <w:right w:val="single" w:sz="4" w:space="0" w:color="000000"/>
            </w:tcBorders>
          </w:tcPr>
          <w:p w:rsidR="00C2799B" w:rsidRDefault="00C2799B">
            <w:pPr>
              <w:pStyle w:val="TableParagraph"/>
              <w:spacing w:before="30"/>
              <w:ind w:left="107"/>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C2799B" w:rsidRDefault="00C2799B">
            <w:pPr>
              <w:pStyle w:val="TableParagraph"/>
              <w:spacing w:before="30"/>
              <w:ind w:left="107"/>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C2799B" w:rsidRDefault="00C2799B">
            <w:pPr>
              <w:pStyle w:val="TableParagraph"/>
              <w:spacing w:before="30"/>
              <w:ind w:left="107"/>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C2799B" w:rsidRDefault="00C2799B">
            <w:pPr>
              <w:pStyle w:val="TableParagraph"/>
              <w:spacing w:before="30"/>
              <w:ind w:left="107"/>
              <w:jc w:val="right"/>
              <w:rPr>
                <w:rFonts w:ascii="仿宋" w:eastAsia="仿宋" w:hAnsi="仿宋" w:cs="仿宋"/>
              </w:rPr>
            </w:pPr>
          </w:p>
        </w:tc>
      </w:tr>
      <w:tr w:rsidR="00C2799B">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spacing w:before="30"/>
              <w:ind w:left="107"/>
              <w:rPr>
                <w:rFonts w:ascii="仿宋" w:eastAsia="仿宋" w:hAnsi="仿宋" w:cs="仿宋"/>
              </w:rPr>
            </w:pPr>
            <w:r>
              <w:rPr>
                <w:rFonts w:ascii="仿宋" w:eastAsia="仿宋" w:hAnsi="仿宋" w:cs="仿宋" w:hint="eastAsia"/>
              </w:rPr>
              <w:t>229</w:t>
            </w:r>
          </w:p>
        </w:tc>
        <w:tc>
          <w:tcPr>
            <w:tcW w:w="3223"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spacing w:before="30"/>
              <w:ind w:left="107"/>
              <w:rPr>
                <w:rFonts w:ascii="仿宋" w:eastAsia="仿宋" w:hAnsi="仿宋" w:cs="仿宋"/>
              </w:rPr>
            </w:pPr>
            <w:r>
              <w:rPr>
                <w:rFonts w:ascii="仿宋" w:eastAsia="仿宋" w:hAnsi="仿宋" w:cs="仿宋" w:hint="eastAsia"/>
              </w:rPr>
              <w:t>其他支出</w:t>
            </w:r>
          </w:p>
        </w:tc>
        <w:tc>
          <w:tcPr>
            <w:tcW w:w="1920"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spacing w:before="30"/>
              <w:ind w:left="107"/>
              <w:jc w:val="right"/>
              <w:rPr>
                <w:rFonts w:ascii="仿宋" w:eastAsia="仿宋" w:hAnsi="仿宋" w:cs="仿宋"/>
              </w:rPr>
            </w:pPr>
            <w:r>
              <w:rPr>
                <w:rFonts w:ascii="仿宋" w:eastAsia="仿宋" w:hAnsi="仿宋" w:cs="仿宋" w:hint="eastAsia"/>
              </w:rPr>
              <w:t>6.83</w:t>
            </w:r>
          </w:p>
        </w:tc>
        <w:tc>
          <w:tcPr>
            <w:tcW w:w="1714" w:type="dxa"/>
            <w:tcBorders>
              <w:top w:val="single" w:sz="4" w:space="0" w:color="000000"/>
              <w:left w:val="single" w:sz="4" w:space="0" w:color="000000"/>
              <w:bottom w:val="single" w:sz="4" w:space="0" w:color="000000"/>
              <w:right w:val="single" w:sz="4" w:space="0" w:color="000000"/>
            </w:tcBorders>
          </w:tcPr>
          <w:p w:rsidR="00C2799B" w:rsidRDefault="00C2799B">
            <w:pPr>
              <w:pStyle w:val="TableParagraph"/>
              <w:spacing w:before="30"/>
              <w:ind w:left="107"/>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spacing w:before="30"/>
              <w:ind w:left="107"/>
              <w:jc w:val="right"/>
              <w:rPr>
                <w:rFonts w:ascii="仿宋" w:eastAsia="仿宋" w:hAnsi="仿宋" w:cs="仿宋"/>
              </w:rPr>
            </w:pPr>
            <w:r>
              <w:rPr>
                <w:rFonts w:ascii="仿宋" w:eastAsia="仿宋" w:hAnsi="仿宋" w:cs="仿宋" w:hint="eastAsia"/>
              </w:rPr>
              <w:t>6.83</w:t>
            </w:r>
          </w:p>
        </w:tc>
        <w:tc>
          <w:tcPr>
            <w:tcW w:w="1868" w:type="dxa"/>
            <w:tcBorders>
              <w:top w:val="single" w:sz="4" w:space="0" w:color="000000"/>
              <w:left w:val="single" w:sz="4" w:space="0" w:color="000000"/>
              <w:bottom w:val="single" w:sz="4" w:space="0" w:color="000000"/>
              <w:right w:val="single" w:sz="4" w:space="0" w:color="000000"/>
            </w:tcBorders>
          </w:tcPr>
          <w:p w:rsidR="00C2799B" w:rsidRDefault="00C2799B">
            <w:pPr>
              <w:pStyle w:val="TableParagraph"/>
              <w:spacing w:before="30"/>
              <w:ind w:left="107"/>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C2799B" w:rsidRDefault="00C2799B">
            <w:pPr>
              <w:pStyle w:val="TableParagraph"/>
              <w:spacing w:before="30"/>
              <w:ind w:left="107"/>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C2799B" w:rsidRDefault="00C2799B">
            <w:pPr>
              <w:pStyle w:val="TableParagraph"/>
              <w:spacing w:before="30"/>
              <w:ind w:left="107"/>
              <w:jc w:val="right"/>
              <w:rPr>
                <w:rFonts w:ascii="仿宋" w:eastAsia="仿宋" w:hAnsi="仿宋" w:cs="仿宋"/>
              </w:rPr>
            </w:pPr>
          </w:p>
        </w:tc>
      </w:tr>
      <w:tr w:rsidR="00C2799B">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spacing w:before="30"/>
              <w:ind w:left="107"/>
              <w:rPr>
                <w:rFonts w:ascii="仿宋" w:eastAsia="仿宋" w:hAnsi="仿宋" w:cs="仿宋"/>
              </w:rPr>
            </w:pPr>
            <w:r>
              <w:rPr>
                <w:rFonts w:ascii="仿宋" w:eastAsia="仿宋" w:hAnsi="仿宋" w:cs="仿宋" w:hint="eastAsia"/>
              </w:rPr>
              <w:t xml:space="preserve">  22999</w:t>
            </w:r>
          </w:p>
        </w:tc>
        <w:tc>
          <w:tcPr>
            <w:tcW w:w="3223"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spacing w:before="30"/>
              <w:ind w:left="107"/>
              <w:rPr>
                <w:rFonts w:ascii="仿宋" w:eastAsia="仿宋" w:hAnsi="仿宋" w:cs="仿宋"/>
              </w:rPr>
            </w:pPr>
            <w:r>
              <w:rPr>
                <w:rFonts w:ascii="仿宋" w:eastAsia="仿宋" w:hAnsi="仿宋" w:cs="仿宋" w:hint="eastAsia"/>
              </w:rPr>
              <w:t>其他支出</w:t>
            </w:r>
          </w:p>
        </w:tc>
        <w:tc>
          <w:tcPr>
            <w:tcW w:w="1920"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spacing w:before="30"/>
              <w:ind w:left="107"/>
              <w:jc w:val="right"/>
              <w:rPr>
                <w:rFonts w:ascii="仿宋" w:eastAsia="仿宋" w:hAnsi="仿宋" w:cs="仿宋"/>
              </w:rPr>
            </w:pPr>
            <w:r>
              <w:rPr>
                <w:rFonts w:ascii="仿宋" w:eastAsia="仿宋" w:hAnsi="仿宋" w:cs="仿宋" w:hint="eastAsia"/>
              </w:rPr>
              <w:t>6.83</w:t>
            </w:r>
          </w:p>
        </w:tc>
        <w:tc>
          <w:tcPr>
            <w:tcW w:w="1714" w:type="dxa"/>
            <w:tcBorders>
              <w:top w:val="single" w:sz="4" w:space="0" w:color="000000"/>
              <w:left w:val="single" w:sz="4" w:space="0" w:color="000000"/>
              <w:bottom w:val="single" w:sz="4" w:space="0" w:color="000000"/>
              <w:right w:val="single" w:sz="4" w:space="0" w:color="000000"/>
            </w:tcBorders>
          </w:tcPr>
          <w:p w:rsidR="00C2799B" w:rsidRDefault="00C2799B">
            <w:pPr>
              <w:pStyle w:val="TableParagraph"/>
              <w:spacing w:before="30"/>
              <w:ind w:left="107"/>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spacing w:before="30"/>
              <w:ind w:left="107"/>
              <w:jc w:val="right"/>
              <w:rPr>
                <w:rFonts w:ascii="仿宋" w:eastAsia="仿宋" w:hAnsi="仿宋" w:cs="仿宋"/>
              </w:rPr>
            </w:pPr>
            <w:r>
              <w:rPr>
                <w:rFonts w:ascii="仿宋" w:eastAsia="仿宋" w:hAnsi="仿宋" w:cs="仿宋" w:hint="eastAsia"/>
              </w:rPr>
              <w:t>6.83</w:t>
            </w:r>
          </w:p>
        </w:tc>
        <w:tc>
          <w:tcPr>
            <w:tcW w:w="1868" w:type="dxa"/>
            <w:tcBorders>
              <w:top w:val="single" w:sz="4" w:space="0" w:color="000000"/>
              <w:left w:val="single" w:sz="4" w:space="0" w:color="000000"/>
              <w:bottom w:val="single" w:sz="4" w:space="0" w:color="000000"/>
              <w:right w:val="single" w:sz="4" w:space="0" w:color="000000"/>
            </w:tcBorders>
          </w:tcPr>
          <w:p w:rsidR="00C2799B" w:rsidRDefault="00C2799B">
            <w:pPr>
              <w:pStyle w:val="TableParagraph"/>
              <w:spacing w:before="30"/>
              <w:ind w:left="107"/>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C2799B" w:rsidRDefault="00C2799B">
            <w:pPr>
              <w:pStyle w:val="TableParagraph"/>
              <w:spacing w:before="30"/>
              <w:ind w:left="107"/>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C2799B" w:rsidRDefault="00C2799B">
            <w:pPr>
              <w:pStyle w:val="TableParagraph"/>
              <w:spacing w:before="30"/>
              <w:ind w:left="107"/>
              <w:jc w:val="right"/>
              <w:rPr>
                <w:rFonts w:ascii="仿宋" w:eastAsia="仿宋" w:hAnsi="仿宋" w:cs="仿宋"/>
              </w:rPr>
            </w:pPr>
          </w:p>
        </w:tc>
      </w:tr>
      <w:tr w:rsidR="00C2799B">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spacing w:before="30"/>
              <w:ind w:left="107"/>
              <w:rPr>
                <w:rFonts w:ascii="仿宋" w:eastAsia="仿宋" w:hAnsi="仿宋" w:cs="仿宋"/>
              </w:rPr>
            </w:pPr>
            <w:r>
              <w:rPr>
                <w:rFonts w:ascii="仿宋" w:eastAsia="仿宋" w:hAnsi="仿宋" w:cs="仿宋" w:hint="eastAsia"/>
              </w:rPr>
              <w:t xml:space="preserve">    2299901</w:t>
            </w:r>
          </w:p>
        </w:tc>
        <w:tc>
          <w:tcPr>
            <w:tcW w:w="3223"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spacing w:before="30"/>
              <w:ind w:left="107"/>
              <w:rPr>
                <w:rFonts w:ascii="仿宋" w:eastAsia="仿宋" w:hAnsi="仿宋" w:cs="仿宋"/>
              </w:rPr>
            </w:pPr>
            <w:r>
              <w:rPr>
                <w:rFonts w:ascii="仿宋" w:eastAsia="仿宋" w:hAnsi="仿宋" w:cs="仿宋" w:hint="eastAsia"/>
              </w:rPr>
              <w:t>其他支出</w:t>
            </w:r>
          </w:p>
        </w:tc>
        <w:tc>
          <w:tcPr>
            <w:tcW w:w="1920"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spacing w:before="30"/>
              <w:ind w:left="107"/>
              <w:jc w:val="right"/>
              <w:rPr>
                <w:rFonts w:ascii="仿宋" w:eastAsia="仿宋" w:hAnsi="仿宋" w:cs="仿宋"/>
              </w:rPr>
            </w:pPr>
            <w:r>
              <w:rPr>
                <w:rFonts w:ascii="仿宋" w:eastAsia="仿宋" w:hAnsi="仿宋" w:cs="仿宋" w:hint="eastAsia"/>
              </w:rPr>
              <w:t>6.83</w:t>
            </w:r>
          </w:p>
        </w:tc>
        <w:tc>
          <w:tcPr>
            <w:tcW w:w="1714" w:type="dxa"/>
            <w:tcBorders>
              <w:top w:val="single" w:sz="4" w:space="0" w:color="000000"/>
              <w:left w:val="single" w:sz="4" w:space="0" w:color="000000"/>
              <w:bottom w:val="single" w:sz="4" w:space="0" w:color="000000"/>
              <w:right w:val="single" w:sz="4" w:space="0" w:color="000000"/>
            </w:tcBorders>
          </w:tcPr>
          <w:p w:rsidR="00C2799B" w:rsidRDefault="00C2799B">
            <w:pPr>
              <w:pStyle w:val="TableParagraph"/>
              <w:spacing w:before="30"/>
              <w:ind w:left="107"/>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spacing w:before="30"/>
              <w:ind w:left="107"/>
              <w:jc w:val="right"/>
              <w:rPr>
                <w:rFonts w:ascii="仿宋" w:eastAsia="仿宋" w:hAnsi="仿宋" w:cs="仿宋"/>
              </w:rPr>
            </w:pPr>
            <w:r>
              <w:rPr>
                <w:rFonts w:ascii="仿宋" w:eastAsia="仿宋" w:hAnsi="仿宋" w:cs="仿宋" w:hint="eastAsia"/>
              </w:rPr>
              <w:t>6.83</w:t>
            </w:r>
          </w:p>
        </w:tc>
        <w:tc>
          <w:tcPr>
            <w:tcW w:w="1868" w:type="dxa"/>
            <w:tcBorders>
              <w:top w:val="single" w:sz="4" w:space="0" w:color="000000"/>
              <w:left w:val="single" w:sz="4" w:space="0" w:color="000000"/>
              <w:bottom w:val="single" w:sz="4" w:space="0" w:color="000000"/>
              <w:right w:val="single" w:sz="4" w:space="0" w:color="000000"/>
            </w:tcBorders>
          </w:tcPr>
          <w:p w:rsidR="00C2799B" w:rsidRDefault="00C2799B">
            <w:pPr>
              <w:pStyle w:val="TableParagraph"/>
              <w:spacing w:before="30"/>
              <w:ind w:left="107"/>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C2799B" w:rsidRDefault="00C2799B">
            <w:pPr>
              <w:pStyle w:val="TableParagraph"/>
              <w:spacing w:before="30"/>
              <w:ind w:left="107"/>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C2799B" w:rsidRDefault="00C2799B">
            <w:pPr>
              <w:pStyle w:val="TableParagraph"/>
              <w:spacing w:before="30"/>
              <w:ind w:left="107"/>
              <w:jc w:val="right"/>
              <w:rPr>
                <w:rFonts w:ascii="仿宋" w:eastAsia="仿宋" w:hAnsi="仿宋" w:cs="仿宋"/>
              </w:rPr>
            </w:pPr>
          </w:p>
        </w:tc>
      </w:tr>
    </w:tbl>
    <w:p w:rsidR="00C2799B" w:rsidRDefault="008079EF">
      <w:pPr>
        <w:spacing w:before="59"/>
        <w:ind w:left="57"/>
        <w:rPr>
          <w:rFonts w:ascii="仿宋" w:eastAsia="仿宋" w:hAnsi="仿宋" w:cs="仿宋"/>
          <w:b/>
          <w:bCs/>
        </w:rPr>
      </w:pPr>
      <w:r>
        <w:rPr>
          <w:rFonts w:ascii="仿宋" w:eastAsia="仿宋" w:hAnsi="仿宋" w:cs="仿宋" w:hint="eastAsia"/>
          <w:b/>
          <w:bCs/>
        </w:rPr>
        <w:t>注：</w:t>
      </w:r>
      <w:r>
        <w:rPr>
          <w:rFonts w:ascii="仿宋" w:eastAsia="仿宋" w:hAnsi="仿宋" w:cs="仿宋" w:hint="eastAsia"/>
          <w:b/>
          <w:bCs/>
          <w:lang w:val="en-US"/>
        </w:rPr>
        <w:t>1.</w:t>
      </w:r>
      <w:r>
        <w:rPr>
          <w:rFonts w:ascii="仿宋" w:eastAsia="仿宋" w:hAnsi="仿宋" w:cs="仿宋" w:hint="eastAsia"/>
          <w:b/>
          <w:bCs/>
        </w:rPr>
        <w:t>本表金额转换为万元时，因四舍五入可能存在尾差。</w:t>
      </w:r>
    </w:p>
    <w:p w:rsidR="00C2799B" w:rsidRDefault="00C2799B">
      <w:pPr>
        <w:spacing w:before="59"/>
        <w:ind w:left="57"/>
        <w:rPr>
          <w:rFonts w:ascii="仿宋" w:eastAsia="仿宋" w:hAnsi="仿宋" w:cs="仿宋"/>
          <w:b/>
          <w:bCs/>
        </w:rPr>
        <w:sectPr w:rsidR="00C2799B">
          <w:footerReference w:type="default" r:id="rId13"/>
          <w:pgSz w:w="16838" w:h="11906" w:orient="landscape"/>
          <w:pgMar w:top="720" w:right="720" w:bottom="720" w:left="720" w:header="170" w:footer="280" w:gutter="0"/>
          <w:pgNumType w:fmt="numberInDash"/>
          <w:cols w:space="720"/>
          <w:formProt w:val="0"/>
          <w:docGrid w:linePitch="100"/>
        </w:sectPr>
      </w:pPr>
    </w:p>
    <w:tbl>
      <w:tblPr>
        <w:tblW w:w="15789" w:type="dxa"/>
        <w:tblInd w:w="-123" w:type="dxa"/>
        <w:tblLayout w:type="fixed"/>
        <w:tblCellMar>
          <w:top w:w="55" w:type="dxa"/>
          <w:left w:w="55" w:type="dxa"/>
          <w:bottom w:w="55" w:type="dxa"/>
          <w:right w:w="55" w:type="dxa"/>
        </w:tblCellMar>
        <w:tblLook w:val="04A0"/>
      </w:tblPr>
      <w:tblGrid>
        <w:gridCol w:w="3669"/>
        <w:gridCol w:w="2091"/>
        <w:gridCol w:w="847"/>
        <w:gridCol w:w="1913"/>
        <w:gridCol w:w="754"/>
        <w:gridCol w:w="1800"/>
        <w:gridCol w:w="1275"/>
        <w:gridCol w:w="320"/>
        <w:gridCol w:w="1474"/>
        <w:gridCol w:w="1646"/>
      </w:tblGrid>
      <w:tr w:rsidR="00C2799B">
        <w:trPr>
          <w:trHeight w:val="319"/>
        </w:trPr>
        <w:tc>
          <w:tcPr>
            <w:tcW w:w="15789" w:type="dxa"/>
            <w:gridSpan w:val="10"/>
          </w:tcPr>
          <w:p w:rsidR="00C2799B" w:rsidRDefault="008079EF">
            <w:pPr>
              <w:pStyle w:val="TableParagraph"/>
              <w:jc w:val="center"/>
              <w:rPr>
                <w:rFonts w:ascii="仿宋" w:eastAsia="仿宋" w:hAnsi="仿宋" w:cs="仿宋"/>
                <w:b/>
                <w:bCs/>
                <w:sz w:val="44"/>
                <w:szCs w:val="44"/>
              </w:rPr>
            </w:pPr>
            <w:r>
              <w:rPr>
                <w:rFonts w:ascii="仿宋" w:eastAsia="仿宋" w:hAnsi="仿宋" w:cs="仿宋" w:hint="eastAsia"/>
                <w:b/>
                <w:bCs/>
                <w:sz w:val="44"/>
                <w:szCs w:val="44"/>
              </w:rPr>
              <w:lastRenderedPageBreak/>
              <w:t>财政拨款收入支出决算总表</w:t>
            </w:r>
          </w:p>
        </w:tc>
      </w:tr>
      <w:tr w:rsidR="00C2799B">
        <w:trPr>
          <w:trHeight w:val="319"/>
        </w:trPr>
        <w:tc>
          <w:tcPr>
            <w:tcW w:w="5760" w:type="dxa"/>
            <w:gridSpan w:val="2"/>
          </w:tcPr>
          <w:p w:rsidR="00C2799B" w:rsidRDefault="00C2799B">
            <w:pPr>
              <w:pStyle w:val="TableParagraph"/>
              <w:rPr>
                <w:rFonts w:ascii="仿宋" w:eastAsia="仿宋" w:hAnsi="仿宋" w:cs="仿宋"/>
                <w:sz w:val="20"/>
              </w:rPr>
            </w:pPr>
          </w:p>
        </w:tc>
        <w:tc>
          <w:tcPr>
            <w:tcW w:w="847" w:type="dxa"/>
          </w:tcPr>
          <w:p w:rsidR="00C2799B" w:rsidRDefault="00C2799B">
            <w:pPr>
              <w:pStyle w:val="TableParagraph"/>
              <w:rPr>
                <w:rFonts w:ascii="仿宋" w:eastAsia="仿宋" w:hAnsi="仿宋" w:cs="仿宋"/>
                <w:sz w:val="20"/>
              </w:rPr>
            </w:pPr>
          </w:p>
        </w:tc>
        <w:tc>
          <w:tcPr>
            <w:tcW w:w="1913" w:type="dxa"/>
          </w:tcPr>
          <w:p w:rsidR="00C2799B" w:rsidRDefault="00C2799B">
            <w:pPr>
              <w:pStyle w:val="TableParagraph"/>
              <w:rPr>
                <w:rFonts w:ascii="仿宋" w:eastAsia="仿宋" w:hAnsi="仿宋" w:cs="仿宋"/>
                <w:sz w:val="20"/>
              </w:rPr>
            </w:pPr>
          </w:p>
        </w:tc>
        <w:tc>
          <w:tcPr>
            <w:tcW w:w="2554" w:type="dxa"/>
            <w:gridSpan w:val="2"/>
          </w:tcPr>
          <w:p w:rsidR="00C2799B" w:rsidRDefault="00C2799B">
            <w:pPr>
              <w:pStyle w:val="TableParagraph"/>
              <w:rPr>
                <w:rFonts w:ascii="仿宋" w:eastAsia="仿宋" w:hAnsi="仿宋" w:cs="仿宋"/>
                <w:sz w:val="20"/>
              </w:rPr>
            </w:pPr>
          </w:p>
        </w:tc>
        <w:tc>
          <w:tcPr>
            <w:tcW w:w="1275" w:type="dxa"/>
          </w:tcPr>
          <w:p w:rsidR="00C2799B" w:rsidRDefault="00C2799B">
            <w:pPr>
              <w:pStyle w:val="TableParagraph"/>
              <w:rPr>
                <w:rFonts w:ascii="仿宋" w:eastAsia="仿宋" w:hAnsi="仿宋" w:cs="仿宋"/>
                <w:sz w:val="20"/>
              </w:rPr>
            </w:pPr>
          </w:p>
        </w:tc>
        <w:tc>
          <w:tcPr>
            <w:tcW w:w="3440" w:type="dxa"/>
            <w:gridSpan w:val="3"/>
            <w:vAlign w:val="center"/>
          </w:tcPr>
          <w:p w:rsidR="00C2799B" w:rsidRDefault="008079EF">
            <w:pPr>
              <w:pStyle w:val="TableParagraph"/>
              <w:jc w:val="right"/>
              <w:rPr>
                <w:rFonts w:ascii="仿宋" w:eastAsia="仿宋" w:hAnsi="仿宋" w:cs="仿宋"/>
              </w:rPr>
            </w:pPr>
            <w:r>
              <w:rPr>
                <w:rFonts w:ascii="仿宋" w:eastAsia="仿宋" w:hAnsi="仿宋" w:cs="仿宋" w:hint="eastAsia"/>
              </w:rPr>
              <w:t>公开</w:t>
            </w:r>
            <w:r>
              <w:rPr>
                <w:rFonts w:ascii="仿宋" w:eastAsia="仿宋" w:hAnsi="仿宋" w:cs="仿宋" w:hint="eastAsia"/>
              </w:rPr>
              <w:t>04</w:t>
            </w:r>
            <w:r>
              <w:rPr>
                <w:rFonts w:ascii="仿宋" w:eastAsia="仿宋" w:hAnsi="仿宋" w:cs="仿宋" w:hint="eastAsia"/>
              </w:rPr>
              <w:t>表</w:t>
            </w:r>
          </w:p>
        </w:tc>
      </w:tr>
      <w:tr w:rsidR="00C2799B">
        <w:trPr>
          <w:trHeight w:val="319"/>
        </w:trPr>
        <w:tc>
          <w:tcPr>
            <w:tcW w:w="12349" w:type="dxa"/>
            <w:gridSpan w:val="7"/>
          </w:tcPr>
          <w:p w:rsidR="00C2799B" w:rsidRDefault="008079EF">
            <w:pPr>
              <w:pStyle w:val="TableParagraph"/>
              <w:rPr>
                <w:rFonts w:ascii="仿宋" w:eastAsia="仿宋" w:hAnsi="仿宋" w:cs="仿宋"/>
              </w:rPr>
            </w:pPr>
            <w:r>
              <w:rPr>
                <w:rFonts w:ascii="仿宋" w:eastAsia="仿宋" w:hAnsi="仿宋" w:cs="仿宋" w:hint="eastAsia"/>
                <w:color w:val="000000"/>
              </w:rPr>
              <w:t>部门</w:t>
            </w:r>
            <w:r>
              <w:rPr>
                <w:rFonts w:ascii="仿宋" w:eastAsia="仿宋" w:hAnsi="仿宋" w:cs="仿宋"/>
                <w:color w:val="000000"/>
              </w:rPr>
              <w:t>名称：</w:t>
            </w:r>
            <w:r>
              <w:rPr>
                <w:rFonts w:ascii="仿宋" w:eastAsia="仿宋" w:hAnsi="仿宋" w:cs="仿宋" w:hint="eastAsia"/>
              </w:rPr>
              <w:t>江苏省文学艺术界联合会</w:t>
            </w:r>
          </w:p>
        </w:tc>
        <w:tc>
          <w:tcPr>
            <w:tcW w:w="3440" w:type="dxa"/>
            <w:gridSpan w:val="3"/>
            <w:vAlign w:val="center"/>
          </w:tcPr>
          <w:p w:rsidR="00C2799B" w:rsidRDefault="008079EF">
            <w:pPr>
              <w:pStyle w:val="TableParagraph"/>
              <w:jc w:val="right"/>
              <w:rPr>
                <w:rFonts w:ascii="仿宋" w:eastAsia="仿宋" w:hAnsi="仿宋" w:cs="仿宋"/>
              </w:rPr>
            </w:pPr>
            <w:r>
              <w:rPr>
                <w:rFonts w:ascii="仿宋" w:eastAsia="仿宋" w:hAnsi="仿宋" w:cs="仿宋" w:hint="eastAsia"/>
              </w:rPr>
              <w:t>金额单位：万元</w:t>
            </w:r>
          </w:p>
        </w:tc>
      </w:tr>
      <w:tr w:rsidR="00C2799B">
        <w:trPr>
          <w:trHeight w:val="319"/>
        </w:trPr>
        <w:tc>
          <w:tcPr>
            <w:tcW w:w="5760" w:type="dxa"/>
            <w:gridSpan w:val="2"/>
            <w:tcBorders>
              <w:top w:val="single" w:sz="4" w:space="0" w:color="000000"/>
              <w:left w:val="single" w:sz="4" w:space="0" w:color="000000"/>
              <w:bottom w:val="single" w:sz="4" w:space="0" w:color="000000"/>
            </w:tcBorders>
          </w:tcPr>
          <w:p w:rsidR="00C2799B" w:rsidRDefault="008079EF">
            <w:pPr>
              <w:pStyle w:val="TableParagraph"/>
              <w:jc w:val="center"/>
              <w:rPr>
                <w:rFonts w:ascii="仿宋" w:eastAsia="仿宋" w:hAnsi="仿宋" w:cs="仿宋"/>
              </w:rPr>
            </w:pPr>
            <w:r>
              <w:rPr>
                <w:rFonts w:ascii="仿宋" w:eastAsia="仿宋" w:hAnsi="仿宋" w:cs="仿宋" w:hint="eastAsia"/>
              </w:rPr>
              <w:t>收</w:t>
            </w:r>
            <w:r>
              <w:rPr>
                <w:rFonts w:ascii="仿宋" w:eastAsia="仿宋" w:hAnsi="仿宋" w:cs="仿宋" w:hint="eastAsia"/>
              </w:rPr>
              <w:tab/>
            </w:r>
            <w:r>
              <w:rPr>
                <w:rFonts w:ascii="仿宋" w:eastAsia="仿宋" w:hAnsi="仿宋" w:cs="仿宋" w:hint="eastAsia"/>
              </w:rPr>
              <w:t>入</w:t>
            </w:r>
          </w:p>
        </w:tc>
        <w:tc>
          <w:tcPr>
            <w:tcW w:w="10029" w:type="dxa"/>
            <w:gridSpan w:val="8"/>
            <w:tcBorders>
              <w:top w:val="single" w:sz="4" w:space="0" w:color="000000"/>
              <w:left w:val="single" w:sz="4" w:space="0" w:color="000000"/>
              <w:bottom w:val="single" w:sz="4" w:space="0" w:color="000000"/>
              <w:right w:val="single" w:sz="4" w:space="0" w:color="000000"/>
            </w:tcBorders>
          </w:tcPr>
          <w:p w:rsidR="00C2799B" w:rsidRDefault="008079EF">
            <w:pPr>
              <w:pStyle w:val="TableParagraph"/>
              <w:jc w:val="center"/>
              <w:rPr>
                <w:rFonts w:ascii="仿宋" w:eastAsia="仿宋" w:hAnsi="仿宋" w:cs="仿宋"/>
              </w:rPr>
            </w:pPr>
            <w:r>
              <w:rPr>
                <w:rFonts w:ascii="仿宋" w:eastAsia="仿宋" w:hAnsi="仿宋" w:cs="仿宋" w:hint="eastAsia"/>
              </w:rPr>
              <w:t>支</w:t>
            </w:r>
            <w:r>
              <w:rPr>
                <w:rFonts w:ascii="仿宋" w:eastAsia="仿宋" w:hAnsi="仿宋" w:cs="仿宋" w:hint="eastAsia"/>
              </w:rPr>
              <w:tab/>
            </w:r>
            <w:r>
              <w:rPr>
                <w:rFonts w:ascii="仿宋" w:eastAsia="仿宋" w:hAnsi="仿宋" w:cs="仿宋" w:hint="eastAsia"/>
              </w:rPr>
              <w:t>出</w:t>
            </w:r>
          </w:p>
        </w:tc>
      </w:tr>
      <w:tr w:rsidR="00C2799B">
        <w:trPr>
          <w:trHeight w:val="159"/>
        </w:trPr>
        <w:tc>
          <w:tcPr>
            <w:tcW w:w="3669" w:type="dxa"/>
            <w:vMerge w:val="restart"/>
            <w:tcBorders>
              <w:left w:val="single" w:sz="4" w:space="0" w:color="000000"/>
              <w:bottom w:val="single" w:sz="4"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2091" w:type="dxa"/>
            <w:vMerge w:val="restart"/>
            <w:tcBorders>
              <w:left w:val="single" w:sz="4" w:space="0" w:color="000000"/>
              <w:bottom w:val="single" w:sz="4"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决算数</w:t>
            </w:r>
          </w:p>
        </w:tc>
        <w:tc>
          <w:tcPr>
            <w:tcW w:w="3514" w:type="dxa"/>
            <w:gridSpan w:val="3"/>
            <w:vMerge w:val="restart"/>
            <w:tcBorders>
              <w:left w:val="single" w:sz="4" w:space="0" w:color="000000"/>
              <w:bottom w:val="single" w:sz="4" w:space="0" w:color="000000"/>
            </w:tcBorders>
            <w:vAlign w:val="center"/>
          </w:tcPr>
          <w:p w:rsidR="00C2799B" w:rsidRDefault="008079EF">
            <w:pPr>
              <w:jc w:val="center"/>
              <w:rPr>
                <w:rFonts w:ascii="仿宋" w:eastAsia="仿宋" w:hAnsi="仿宋" w:cs="仿宋"/>
              </w:rPr>
            </w:pPr>
            <w:r>
              <w:rPr>
                <w:rFonts w:ascii="仿宋" w:eastAsia="仿宋" w:hAnsi="仿宋" w:cs="仿宋" w:hint="eastAsia"/>
              </w:rPr>
              <w:t>按功能分类</w:t>
            </w:r>
          </w:p>
        </w:tc>
        <w:tc>
          <w:tcPr>
            <w:tcW w:w="6515" w:type="dxa"/>
            <w:gridSpan w:val="5"/>
            <w:tcBorders>
              <w:left w:val="single" w:sz="4" w:space="0" w:color="000000"/>
              <w:bottom w:val="single" w:sz="4" w:space="0" w:color="000000"/>
              <w:right w:val="single" w:sz="4" w:space="0" w:color="000000"/>
            </w:tcBorders>
            <w:vAlign w:val="center"/>
          </w:tcPr>
          <w:p w:rsidR="00C2799B" w:rsidRDefault="008079EF">
            <w:pPr>
              <w:jc w:val="center"/>
              <w:rPr>
                <w:rFonts w:ascii="仿宋" w:eastAsia="仿宋" w:hAnsi="仿宋" w:cs="仿宋"/>
              </w:rPr>
            </w:pPr>
            <w:r>
              <w:rPr>
                <w:rFonts w:ascii="仿宋" w:eastAsia="仿宋" w:hAnsi="仿宋" w:cs="仿宋" w:hint="eastAsia"/>
              </w:rPr>
              <w:t>决算数</w:t>
            </w:r>
          </w:p>
        </w:tc>
      </w:tr>
      <w:tr w:rsidR="00C2799B">
        <w:trPr>
          <w:trHeight w:val="635"/>
        </w:trPr>
        <w:tc>
          <w:tcPr>
            <w:tcW w:w="3669" w:type="dxa"/>
            <w:vMerge/>
            <w:tcBorders>
              <w:left w:val="single" w:sz="4" w:space="0" w:color="000000"/>
              <w:bottom w:val="single" w:sz="4" w:space="0" w:color="000000"/>
            </w:tcBorders>
          </w:tcPr>
          <w:p w:rsidR="00C2799B" w:rsidRDefault="00C2799B">
            <w:pPr>
              <w:pStyle w:val="TableParagraph"/>
              <w:rPr>
                <w:rFonts w:ascii="仿宋" w:eastAsia="仿宋" w:hAnsi="仿宋" w:cs="仿宋"/>
              </w:rPr>
            </w:pPr>
          </w:p>
        </w:tc>
        <w:tc>
          <w:tcPr>
            <w:tcW w:w="2091" w:type="dxa"/>
            <w:vMerge/>
            <w:tcBorders>
              <w:left w:val="single" w:sz="4" w:space="0" w:color="000000"/>
              <w:bottom w:val="single" w:sz="4" w:space="0" w:color="000000"/>
            </w:tcBorders>
          </w:tcPr>
          <w:p w:rsidR="00C2799B" w:rsidRDefault="00C2799B">
            <w:pPr>
              <w:pStyle w:val="TableParagraph"/>
              <w:rPr>
                <w:rFonts w:ascii="仿宋" w:eastAsia="仿宋" w:hAnsi="仿宋" w:cs="仿宋"/>
              </w:rPr>
            </w:pPr>
          </w:p>
        </w:tc>
        <w:tc>
          <w:tcPr>
            <w:tcW w:w="3514" w:type="dxa"/>
            <w:gridSpan w:val="3"/>
            <w:vMerge/>
            <w:tcBorders>
              <w:left w:val="single" w:sz="4" w:space="0" w:color="000000"/>
              <w:bottom w:val="single" w:sz="4" w:space="0" w:color="000000"/>
            </w:tcBorders>
          </w:tcPr>
          <w:p w:rsidR="00C2799B" w:rsidRDefault="00C2799B">
            <w:pPr>
              <w:pStyle w:val="TableParagraph"/>
              <w:rPr>
                <w:rFonts w:ascii="仿宋" w:eastAsia="仿宋" w:hAnsi="仿宋" w:cs="仿宋"/>
              </w:rPr>
            </w:pPr>
          </w:p>
        </w:tc>
        <w:tc>
          <w:tcPr>
            <w:tcW w:w="1800" w:type="dxa"/>
            <w:tcBorders>
              <w:left w:val="single" w:sz="4" w:space="0" w:color="000000"/>
              <w:bottom w:val="single" w:sz="4"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rPr>
              <w:t>小计</w:t>
            </w:r>
          </w:p>
        </w:tc>
        <w:tc>
          <w:tcPr>
            <w:tcW w:w="1595" w:type="dxa"/>
            <w:gridSpan w:val="2"/>
            <w:tcBorders>
              <w:left w:val="single" w:sz="4" w:space="0" w:color="000000"/>
              <w:bottom w:val="single" w:sz="4"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一般公共预算财政拨款</w:t>
            </w:r>
          </w:p>
        </w:tc>
        <w:tc>
          <w:tcPr>
            <w:tcW w:w="1474" w:type="dxa"/>
            <w:tcBorders>
              <w:left w:val="single" w:sz="4" w:space="0" w:color="000000"/>
              <w:bottom w:val="single" w:sz="4"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政府性基金预算财政拨款</w:t>
            </w:r>
          </w:p>
        </w:tc>
        <w:tc>
          <w:tcPr>
            <w:tcW w:w="1646" w:type="dxa"/>
            <w:tcBorders>
              <w:left w:val="single" w:sz="4" w:space="0" w:color="000000"/>
              <w:bottom w:val="single" w:sz="4" w:space="0" w:color="000000"/>
              <w:right w:val="single" w:sz="4"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国有资本经营预算财政拨款</w:t>
            </w:r>
          </w:p>
        </w:tc>
      </w:tr>
      <w:tr w:rsidR="00C2799B">
        <w:trPr>
          <w:trHeight w:val="321"/>
        </w:trPr>
        <w:tc>
          <w:tcPr>
            <w:tcW w:w="3669"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一、一般公共预算财政拨款收入</w:t>
            </w:r>
          </w:p>
        </w:tc>
        <w:tc>
          <w:tcPr>
            <w:tcW w:w="2091"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9,034.15</w:t>
            </w:r>
          </w:p>
        </w:tc>
        <w:tc>
          <w:tcPr>
            <w:tcW w:w="3514" w:type="dxa"/>
            <w:gridSpan w:val="3"/>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一、一般公共服务支出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595"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trHeight w:val="321"/>
        </w:trPr>
        <w:tc>
          <w:tcPr>
            <w:tcW w:w="3669"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二、政府性基金预算财政拨款收入</w:t>
            </w:r>
          </w:p>
        </w:tc>
        <w:tc>
          <w:tcPr>
            <w:tcW w:w="2091"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3514" w:type="dxa"/>
            <w:gridSpan w:val="3"/>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二、外交支出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595"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trHeight w:val="321"/>
        </w:trPr>
        <w:tc>
          <w:tcPr>
            <w:tcW w:w="3669"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三、国有资本经营预算财政拨款收入</w:t>
            </w:r>
          </w:p>
        </w:tc>
        <w:tc>
          <w:tcPr>
            <w:tcW w:w="2091"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3514" w:type="dxa"/>
            <w:gridSpan w:val="3"/>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三、国防支出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595"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trHeight w:val="321"/>
        </w:trPr>
        <w:tc>
          <w:tcPr>
            <w:tcW w:w="3669"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rPr>
                <w:rFonts w:ascii="仿宋" w:eastAsia="仿宋" w:hAnsi="仿宋" w:cs="仿宋"/>
              </w:rPr>
            </w:pPr>
          </w:p>
        </w:tc>
        <w:tc>
          <w:tcPr>
            <w:tcW w:w="2091"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3514" w:type="dxa"/>
            <w:gridSpan w:val="3"/>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四、公共安全支出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595"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trHeight w:val="321"/>
        </w:trPr>
        <w:tc>
          <w:tcPr>
            <w:tcW w:w="3669"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rPr>
                <w:rFonts w:ascii="仿宋" w:eastAsia="仿宋" w:hAnsi="仿宋" w:cs="仿宋"/>
              </w:rPr>
            </w:pPr>
          </w:p>
        </w:tc>
        <w:tc>
          <w:tcPr>
            <w:tcW w:w="2091"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3514" w:type="dxa"/>
            <w:gridSpan w:val="3"/>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五、教育支出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595"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trHeight w:val="321"/>
        </w:trPr>
        <w:tc>
          <w:tcPr>
            <w:tcW w:w="3669"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rPr>
                <w:rFonts w:ascii="仿宋" w:eastAsia="仿宋" w:hAnsi="仿宋" w:cs="仿宋"/>
              </w:rPr>
            </w:pPr>
          </w:p>
        </w:tc>
        <w:tc>
          <w:tcPr>
            <w:tcW w:w="2091"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3514" w:type="dxa"/>
            <w:gridSpan w:val="3"/>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六、科学技术支出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595"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trHeight w:val="321"/>
        </w:trPr>
        <w:tc>
          <w:tcPr>
            <w:tcW w:w="3669"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rPr>
                <w:rFonts w:ascii="仿宋" w:eastAsia="仿宋" w:hAnsi="仿宋" w:cs="仿宋"/>
              </w:rPr>
            </w:pPr>
          </w:p>
        </w:tc>
        <w:tc>
          <w:tcPr>
            <w:tcW w:w="2091"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3514" w:type="dxa"/>
            <w:gridSpan w:val="3"/>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七、文化旅游体育与传媒支出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5,741.05</w:t>
            </w:r>
          </w:p>
        </w:tc>
        <w:tc>
          <w:tcPr>
            <w:tcW w:w="1595"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5,741.05</w:t>
            </w:r>
          </w:p>
        </w:tc>
        <w:tc>
          <w:tcPr>
            <w:tcW w:w="1474"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trHeight w:val="321"/>
        </w:trPr>
        <w:tc>
          <w:tcPr>
            <w:tcW w:w="3669"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rPr>
                <w:rFonts w:ascii="仿宋" w:eastAsia="仿宋" w:hAnsi="仿宋" w:cs="仿宋"/>
              </w:rPr>
            </w:pPr>
          </w:p>
        </w:tc>
        <w:tc>
          <w:tcPr>
            <w:tcW w:w="2091"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3514" w:type="dxa"/>
            <w:gridSpan w:val="3"/>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八、社会保障和就业支出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692.43</w:t>
            </w:r>
          </w:p>
        </w:tc>
        <w:tc>
          <w:tcPr>
            <w:tcW w:w="1595"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692.43</w:t>
            </w:r>
          </w:p>
        </w:tc>
        <w:tc>
          <w:tcPr>
            <w:tcW w:w="1474"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trHeight w:val="321"/>
        </w:trPr>
        <w:tc>
          <w:tcPr>
            <w:tcW w:w="3669"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rPr>
                <w:rFonts w:ascii="仿宋" w:eastAsia="仿宋" w:hAnsi="仿宋" w:cs="仿宋"/>
              </w:rPr>
            </w:pPr>
          </w:p>
        </w:tc>
        <w:tc>
          <w:tcPr>
            <w:tcW w:w="2091"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3514" w:type="dxa"/>
            <w:gridSpan w:val="3"/>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九、卫生健康支出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595"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trHeight w:val="321"/>
        </w:trPr>
        <w:tc>
          <w:tcPr>
            <w:tcW w:w="3669"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rPr>
                <w:rFonts w:ascii="仿宋" w:eastAsia="仿宋" w:hAnsi="仿宋" w:cs="仿宋"/>
              </w:rPr>
            </w:pPr>
          </w:p>
        </w:tc>
        <w:tc>
          <w:tcPr>
            <w:tcW w:w="2091"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3514" w:type="dxa"/>
            <w:gridSpan w:val="3"/>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十、节能环保支出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595"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trHeight w:val="321"/>
        </w:trPr>
        <w:tc>
          <w:tcPr>
            <w:tcW w:w="3669"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rPr>
                <w:rFonts w:ascii="仿宋" w:eastAsia="仿宋" w:hAnsi="仿宋" w:cs="仿宋"/>
              </w:rPr>
            </w:pPr>
          </w:p>
        </w:tc>
        <w:tc>
          <w:tcPr>
            <w:tcW w:w="2091"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3514" w:type="dxa"/>
            <w:gridSpan w:val="3"/>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十一、城乡社区支出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595"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trHeight w:val="321"/>
        </w:trPr>
        <w:tc>
          <w:tcPr>
            <w:tcW w:w="3669"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rPr>
                <w:rFonts w:ascii="仿宋" w:eastAsia="仿宋" w:hAnsi="仿宋" w:cs="仿宋"/>
              </w:rPr>
            </w:pPr>
          </w:p>
        </w:tc>
        <w:tc>
          <w:tcPr>
            <w:tcW w:w="2091"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3514" w:type="dxa"/>
            <w:gridSpan w:val="3"/>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十二、农林水支出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595"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trHeight w:val="321"/>
        </w:trPr>
        <w:tc>
          <w:tcPr>
            <w:tcW w:w="3669"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rPr>
                <w:rFonts w:ascii="仿宋" w:eastAsia="仿宋" w:hAnsi="仿宋" w:cs="仿宋"/>
              </w:rPr>
            </w:pPr>
          </w:p>
        </w:tc>
        <w:tc>
          <w:tcPr>
            <w:tcW w:w="2091"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3514" w:type="dxa"/>
            <w:gridSpan w:val="3"/>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十三、交通运输支出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595"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trHeight w:val="321"/>
        </w:trPr>
        <w:tc>
          <w:tcPr>
            <w:tcW w:w="3669"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rPr>
                <w:rFonts w:ascii="仿宋" w:eastAsia="仿宋" w:hAnsi="仿宋" w:cs="仿宋"/>
              </w:rPr>
            </w:pPr>
          </w:p>
        </w:tc>
        <w:tc>
          <w:tcPr>
            <w:tcW w:w="2091"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3514" w:type="dxa"/>
            <w:gridSpan w:val="3"/>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十四、资源勘探工业信息等支出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595"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trHeight w:val="321"/>
        </w:trPr>
        <w:tc>
          <w:tcPr>
            <w:tcW w:w="3669"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rPr>
                <w:rFonts w:ascii="仿宋" w:eastAsia="仿宋" w:hAnsi="仿宋" w:cs="仿宋"/>
              </w:rPr>
            </w:pPr>
          </w:p>
        </w:tc>
        <w:tc>
          <w:tcPr>
            <w:tcW w:w="2091"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3514" w:type="dxa"/>
            <w:gridSpan w:val="3"/>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十五、商业服务业等支出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595"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trHeight w:val="321"/>
        </w:trPr>
        <w:tc>
          <w:tcPr>
            <w:tcW w:w="3669"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rPr>
                <w:rFonts w:ascii="仿宋" w:eastAsia="仿宋" w:hAnsi="仿宋" w:cs="仿宋"/>
              </w:rPr>
            </w:pPr>
          </w:p>
        </w:tc>
        <w:tc>
          <w:tcPr>
            <w:tcW w:w="2091"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3514" w:type="dxa"/>
            <w:gridSpan w:val="3"/>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十六、金融支出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595"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trHeight w:val="321"/>
        </w:trPr>
        <w:tc>
          <w:tcPr>
            <w:tcW w:w="3669"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rPr>
                <w:rFonts w:ascii="仿宋" w:eastAsia="仿宋" w:hAnsi="仿宋" w:cs="仿宋"/>
              </w:rPr>
            </w:pPr>
          </w:p>
        </w:tc>
        <w:tc>
          <w:tcPr>
            <w:tcW w:w="2091"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3514" w:type="dxa"/>
            <w:gridSpan w:val="3"/>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十七、援助其他地区支出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595"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trHeight w:val="321"/>
        </w:trPr>
        <w:tc>
          <w:tcPr>
            <w:tcW w:w="3669"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rPr>
                <w:rFonts w:ascii="仿宋" w:eastAsia="仿宋" w:hAnsi="仿宋" w:cs="仿宋"/>
              </w:rPr>
            </w:pPr>
          </w:p>
        </w:tc>
        <w:tc>
          <w:tcPr>
            <w:tcW w:w="2091"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3514" w:type="dxa"/>
            <w:gridSpan w:val="3"/>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十八、自然资源海洋气象等支出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595"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trHeight w:val="321"/>
        </w:trPr>
        <w:tc>
          <w:tcPr>
            <w:tcW w:w="3669"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rPr>
                <w:rFonts w:ascii="仿宋" w:eastAsia="仿宋" w:hAnsi="仿宋" w:cs="仿宋"/>
              </w:rPr>
            </w:pPr>
          </w:p>
        </w:tc>
        <w:tc>
          <w:tcPr>
            <w:tcW w:w="2091"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3514" w:type="dxa"/>
            <w:gridSpan w:val="3"/>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十九、住房保障支出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2,090.58</w:t>
            </w:r>
          </w:p>
        </w:tc>
        <w:tc>
          <w:tcPr>
            <w:tcW w:w="1595"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2,090.58</w:t>
            </w:r>
          </w:p>
        </w:tc>
        <w:tc>
          <w:tcPr>
            <w:tcW w:w="1474"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trHeight w:val="321"/>
        </w:trPr>
        <w:tc>
          <w:tcPr>
            <w:tcW w:w="3669"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rPr>
                <w:rFonts w:ascii="仿宋" w:eastAsia="仿宋" w:hAnsi="仿宋" w:cs="仿宋"/>
              </w:rPr>
            </w:pPr>
          </w:p>
        </w:tc>
        <w:tc>
          <w:tcPr>
            <w:tcW w:w="2091"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3514" w:type="dxa"/>
            <w:gridSpan w:val="3"/>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二十、粮油物资储备支出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595"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trHeight w:val="321"/>
        </w:trPr>
        <w:tc>
          <w:tcPr>
            <w:tcW w:w="3669"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rPr>
                <w:rFonts w:ascii="仿宋" w:eastAsia="仿宋" w:hAnsi="仿宋" w:cs="仿宋"/>
              </w:rPr>
            </w:pPr>
          </w:p>
        </w:tc>
        <w:tc>
          <w:tcPr>
            <w:tcW w:w="2091"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3514" w:type="dxa"/>
            <w:gridSpan w:val="3"/>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二十一、国有资本经营预算支出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595"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trHeight w:val="321"/>
        </w:trPr>
        <w:tc>
          <w:tcPr>
            <w:tcW w:w="3669"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rPr>
                <w:rFonts w:ascii="仿宋" w:eastAsia="仿宋" w:hAnsi="仿宋" w:cs="仿宋"/>
              </w:rPr>
            </w:pPr>
          </w:p>
        </w:tc>
        <w:tc>
          <w:tcPr>
            <w:tcW w:w="2091"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3514" w:type="dxa"/>
            <w:gridSpan w:val="3"/>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二十二、灾害防治及应急管理支出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595"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trHeight w:val="321"/>
        </w:trPr>
        <w:tc>
          <w:tcPr>
            <w:tcW w:w="3669"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rPr>
                <w:rFonts w:ascii="仿宋" w:eastAsia="仿宋" w:hAnsi="仿宋" w:cs="仿宋"/>
              </w:rPr>
            </w:pPr>
          </w:p>
        </w:tc>
        <w:tc>
          <w:tcPr>
            <w:tcW w:w="2091"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3514" w:type="dxa"/>
            <w:gridSpan w:val="3"/>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二十三、其他支出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6.83</w:t>
            </w:r>
          </w:p>
        </w:tc>
        <w:tc>
          <w:tcPr>
            <w:tcW w:w="1595"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6.83</w:t>
            </w:r>
          </w:p>
        </w:tc>
        <w:tc>
          <w:tcPr>
            <w:tcW w:w="1474"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trHeight w:val="321"/>
        </w:trPr>
        <w:tc>
          <w:tcPr>
            <w:tcW w:w="3669"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rPr>
                <w:rFonts w:ascii="仿宋" w:eastAsia="仿宋" w:hAnsi="仿宋" w:cs="仿宋"/>
              </w:rPr>
            </w:pPr>
          </w:p>
        </w:tc>
        <w:tc>
          <w:tcPr>
            <w:tcW w:w="2091"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3514" w:type="dxa"/>
            <w:gridSpan w:val="3"/>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二十四、债务还本支出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595"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trHeight w:val="321"/>
        </w:trPr>
        <w:tc>
          <w:tcPr>
            <w:tcW w:w="3669"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rPr>
                <w:rFonts w:ascii="仿宋" w:eastAsia="仿宋" w:hAnsi="仿宋" w:cs="仿宋"/>
              </w:rPr>
            </w:pPr>
          </w:p>
        </w:tc>
        <w:tc>
          <w:tcPr>
            <w:tcW w:w="2091"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3514" w:type="dxa"/>
            <w:gridSpan w:val="3"/>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二十五、债务付息支出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595"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trHeight w:val="321"/>
        </w:trPr>
        <w:tc>
          <w:tcPr>
            <w:tcW w:w="3669"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rPr>
                <w:rFonts w:ascii="仿宋" w:eastAsia="仿宋" w:hAnsi="仿宋" w:cs="仿宋"/>
              </w:rPr>
            </w:pPr>
          </w:p>
        </w:tc>
        <w:tc>
          <w:tcPr>
            <w:tcW w:w="2091"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3514" w:type="dxa"/>
            <w:gridSpan w:val="3"/>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二十六、抗疫特别国债安排的支出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595"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trHeight w:hRule="exact" w:val="567"/>
        </w:trPr>
        <w:tc>
          <w:tcPr>
            <w:tcW w:w="3669" w:type="dxa"/>
            <w:tcBorders>
              <w:top w:val="single" w:sz="4" w:space="0" w:color="000000"/>
              <w:left w:val="single" w:sz="4" w:space="0" w:color="000000"/>
              <w:bottom w:val="single" w:sz="4"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rPr>
              <w:t>本年收入合计</w:t>
            </w:r>
          </w:p>
        </w:tc>
        <w:tc>
          <w:tcPr>
            <w:tcW w:w="2091" w:type="dxa"/>
            <w:tcBorders>
              <w:top w:val="single" w:sz="4" w:space="0" w:color="000000"/>
              <w:left w:val="single" w:sz="4" w:space="0" w:color="000000"/>
              <w:bottom w:val="single" w:sz="4" w:space="0" w:color="000000"/>
            </w:tcBorders>
            <w:vAlign w:val="center"/>
          </w:tcPr>
          <w:p w:rsidR="00C2799B" w:rsidRDefault="008079EF">
            <w:pPr>
              <w:jc w:val="right"/>
              <w:rPr>
                <w:rFonts w:ascii="仿宋" w:eastAsia="仿宋" w:hAnsi="仿宋" w:cs="仿宋"/>
              </w:rPr>
            </w:pPr>
            <w:r>
              <w:rPr>
                <w:rFonts w:ascii="仿宋" w:eastAsia="仿宋" w:hAnsi="仿宋" w:cs="仿宋" w:hint="eastAsia"/>
              </w:rPr>
              <w:t>9,034.15</w:t>
            </w:r>
          </w:p>
        </w:tc>
        <w:tc>
          <w:tcPr>
            <w:tcW w:w="3514" w:type="dxa"/>
            <w:gridSpan w:val="3"/>
            <w:tcBorders>
              <w:top w:val="single" w:sz="4" w:space="0" w:color="000000"/>
              <w:left w:val="single" w:sz="4" w:space="0" w:color="000000"/>
              <w:bottom w:val="single" w:sz="4"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本年支出合计</w:t>
            </w:r>
          </w:p>
        </w:tc>
        <w:tc>
          <w:tcPr>
            <w:tcW w:w="1800" w:type="dxa"/>
            <w:tcBorders>
              <w:top w:val="single" w:sz="4" w:space="0" w:color="000000"/>
              <w:left w:val="single" w:sz="4" w:space="0" w:color="000000"/>
              <w:bottom w:val="single" w:sz="4" w:space="0" w:color="000000"/>
            </w:tcBorders>
            <w:vAlign w:val="center"/>
          </w:tcPr>
          <w:p w:rsidR="00C2799B" w:rsidRDefault="008079EF">
            <w:pPr>
              <w:jc w:val="right"/>
              <w:rPr>
                <w:rFonts w:ascii="仿宋" w:eastAsia="仿宋" w:hAnsi="仿宋" w:cs="仿宋"/>
              </w:rPr>
            </w:pPr>
            <w:r>
              <w:rPr>
                <w:rFonts w:ascii="仿宋" w:eastAsia="仿宋" w:hAnsi="仿宋" w:cs="仿宋" w:hint="eastAsia"/>
              </w:rPr>
              <w:t>8,530.88</w:t>
            </w:r>
          </w:p>
        </w:tc>
        <w:tc>
          <w:tcPr>
            <w:tcW w:w="1595" w:type="dxa"/>
            <w:gridSpan w:val="2"/>
            <w:tcBorders>
              <w:top w:val="single" w:sz="4" w:space="0" w:color="000000"/>
              <w:left w:val="single" w:sz="4" w:space="0" w:color="000000"/>
              <w:bottom w:val="single" w:sz="4" w:space="0" w:color="000000"/>
            </w:tcBorders>
            <w:vAlign w:val="center"/>
          </w:tcPr>
          <w:p w:rsidR="00C2799B" w:rsidRDefault="008079EF">
            <w:pPr>
              <w:jc w:val="right"/>
              <w:rPr>
                <w:rFonts w:ascii="仿宋" w:eastAsia="仿宋" w:hAnsi="仿宋" w:cs="仿宋"/>
              </w:rPr>
            </w:pPr>
            <w:r>
              <w:rPr>
                <w:rFonts w:ascii="仿宋" w:eastAsia="仿宋" w:hAnsi="仿宋" w:cs="仿宋" w:hint="eastAsia"/>
              </w:rPr>
              <w:t>8,530.88</w:t>
            </w:r>
          </w:p>
        </w:tc>
        <w:tc>
          <w:tcPr>
            <w:tcW w:w="1474" w:type="dxa"/>
            <w:tcBorders>
              <w:top w:val="single" w:sz="4" w:space="0" w:color="000000"/>
              <w:left w:val="single" w:sz="4" w:space="0" w:color="000000"/>
              <w:bottom w:val="single" w:sz="4" w:space="0" w:color="000000"/>
            </w:tcBorders>
            <w:vAlign w:val="center"/>
          </w:tcPr>
          <w:p w:rsidR="00C2799B" w:rsidRDefault="00C2799B">
            <w:pPr>
              <w:jc w:val="right"/>
              <w:rPr>
                <w:rFonts w:ascii="仿宋" w:eastAsia="仿宋" w:hAnsi="仿宋" w:cs="仿宋"/>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C2799B" w:rsidRDefault="00C2799B">
            <w:pPr>
              <w:jc w:val="right"/>
              <w:rPr>
                <w:rFonts w:ascii="仿宋" w:eastAsia="仿宋" w:hAnsi="仿宋" w:cs="仿宋"/>
              </w:rPr>
            </w:pPr>
          </w:p>
        </w:tc>
      </w:tr>
      <w:tr w:rsidR="00C2799B">
        <w:trPr>
          <w:trHeight w:val="318"/>
        </w:trPr>
        <w:tc>
          <w:tcPr>
            <w:tcW w:w="3669" w:type="dxa"/>
            <w:tcBorders>
              <w:left w:val="single" w:sz="4" w:space="0" w:color="000000"/>
              <w:bottom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年初财政拨款结转和结余</w:t>
            </w:r>
          </w:p>
        </w:tc>
        <w:tc>
          <w:tcPr>
            <w:tcW w:w="2091" w:type="dxa"/>
            <w:tcBorders>
              <w:left w:val="single" w:sz="4" w:space="0" w:color="000000"/>
              <w:bottom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1,129.27</w:t>
            </w:r>
          </w:p>
        </w:tc>
        <w:tc>
          <w:tcPr>
            <w:tcW w:w="3514" w:type="dxa"/>
            <w:gridSpan w:val="3"/>
            <w:tcBorders>
              <w:left w:val="single" w:sz="4" w:space="0" w:color="000000"/>
              <w:bottom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年末财政拨款结转和结余</w:t>
            </w:r>
          </w:p>
        </w:tc>
        <w:tc>
          <w:tcPr>
            <w:tcW w:w="1800" w:type="dxa"/>
            <w:tcBorders>
              <w:left w:val="single" w:sz="4" w:space="0" w:color="000000"/>
              <w:bottom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1,632.54</w:t>
            </w:r>
          </w:p>
        </w:tc>
        <w:tc>
          <w:tcPr>
            <w:tcW w:w="1595" w:type="dxa"/>
            <w:gridSpan w:val="2"/>
            <w:tcBorders>
              <w:left w:val="single" w:sz="4" w:space="0" w:color="000000"/>
              <w:bottom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1,632.54</w:t>
            </w:r>
          </w:p>
        </w:tc>
        <w:tc>
          <w:tcPr>
            <w:tcW w:w="1474" w:type="dxa"/>
            <w:tcBorders>
              <w:left w:val="single" w:sz="4" w:space="0" w:color="000000"/>
              <w:bottom w:val="single" w:sz="4" w:space="0" w:color="000000"/>
            </w:tcBorders>
            <w:vAlign w:val="center"/>
          </w:tcPr>
          <w:p w:rsidR="00C2799B" w:rsidRDefault="00C2799B">
            <w:pPr>
              <w:pStyle w:val="TableParagraph"/>
              <w:jc w:val="right"/>
              <w:rPr>
                <w:rFonts w:ascii="仿宋" w:eastAsia="仿宋" w:hAnsi="仿宋" w:cs="仿宋"/>
              </w:rPr>
            </w:pPr>
          </w:p>
        </w:tc>
        <w:tc>
          <w:tcPr>
            <w:tcW w:w="1646" w:type="dxa"/>
            <w:tcBorders>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trHeight w:val="318"/>
        </w:trPr>
        <w:tc>
          <w:tcPr>
            <w:tcW w:w="3669" w:type="dxa"/>
            <w:tcBorders>
              <w:left w:val="single" w:sz="4" w:space="0" w:color="000000"/>
              <w:bottom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一、一般公共预算财政拨款</w:t>
            </w:r>
          </w:p>
        </w:tc>
        <w:tc>
          <w:tcPr>
            <w:tcW w:w="2091" w:type="dxa"/>
            <w:tcBorders>
              <w:left w:val="single" w:sz="4" w:space="0" w:color="000000"/>
              <w:bottom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1,129.27</w:t>
            </w:r>
          </w:p>
        </w:tc>
        <w:tc>
          <w:tcPr>
            <w:tcW w:w="3514" w:type="dxa"/>
            <w:gridSpan w:val="3"/>
            <w:tcBorders>
              <w:left w:val="single" w:sz="4" w:space="0" w:color="000000"/>
              <w:bottom w:val="single" w:sz="4" w:space="0" w:color="000000"/>
            </w:tcBorders>
            <w:vAlign w:val="center"/>
          </w:tcPr>
          <w:p w:rsidR="00C2799B" w:rsidRDefault="00C2799B">
            <w:pPr>
              <w:pStyle w:val="TableParagraph"/>
              <w:rPr>
                <w:rFonts w:ascii="仿宋" w:eastAsia="仿宋" w:hAnsi="仿宋" w:cs="仿宋"/>
              </w:rPr>
            </w:pPr>
          </w:p>
        </w:tc>
        <w:tc>
          <w:tcPr>
            <w:tcW w:w="1800" w:type="dxa"/>
            <w:tcBorders>
              <w:left w:val="single" w:sz="4" w:space="0" w:color="000000"/>
              <w:bottom w:val="single" w:sz="4" w:space="0" w:color="000000"/>
            </w:tcBorders>
            <w:vAlign w:val="center"/>
          </w:tcPr>
          <w:p w:rsidR="00C2799B" w:rsidRDefault="00C2799B">
            <w:pPr>
              <w:pStyle w:val="TableParagraph"/>
              <w:jc w:val="right"/>
              <w:rPr>
                <w:rFonts w:ascii="仿宋" w:eastAsia="仿宋" w:hAnsi="仿宋" w:cs="仿宋"/>
              </w:rPr>
            </w:pPr>
          </w:p>
        </w:tc>
        <w:tc>
          <w:tcPr>
            <w:tcW w:w="1595" w:type="dxa"/>
            <w:gridSpan w:val="2"/>
            <w:tcBorders>
              <w:left w:val="single" w:sz="4" w:space="0" w:color="000000"/>
              <w:bottom w:val="single" w:sz="4" w:space="0" w:color="000000"/>
            </w:tcBorders>
            <w:vAlign w:val="center"/>
          </w:tcPr>
          <w:p w:rsidR="00C2799B" w:rsidRDefault="00C2799B">
            <w:pPr>
              <w:pStyle w:val="TableParagraph"/>
              <w:jc w:val="right"/>
              <w:rPr>
                <w:rFonts w:ascii="仿宋" w:eastAsia="仿宋" w:hAnsi="仿宋" w:cs="仿宋"/>
              </w:rPr>
            </w:pPr>
          </w:p>
        </w:tc>
        <w:tc>
          <w:tcPr>
            <w:tcW w:w="1474" w:type="dxa"/>
            <w:tcBorders>
              <w:left w:val="single" w:sz="4" w:space="0" w:color="000000"/>
              <w:bottom w:val="single" w:sz="4" w:space="0" w:color="000000"/>
            </w:tcBorders>
            <w:vAlign w:val="center"/>
          </w:tcPr>
          <w:p w:rsidR="00C2799B" w:rsidRDefault="00C2799B">
            <w:pPr>
              <w:pStyle w:val="TableParagraph"/>
              <w:jc w:val="right"/>
              <w:rPr>
                <w:rFonts w:ascii="仿宋" w:eastAsia="仿宋" w:hAnsi="仿宋" w:cs="仿宋"/>
              </w:rPr>
            </w:pPr>
          </w:p>
        </w:tc>
        <w:tc>
          <w:tcPr>
            <w:tcW w:w="1646" w:type="dxa"/>
            <w:tcBorders>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trHeight w:val="318"/>
        </w:trPr>
        <w:tc>
          <w:tcPr>
            <w:tcW w:w="3669" w:type="dxa"/>
            <w:tcBorders>
              <w:left w:val="single" w:sz="4" w:space="0" w:color="000000"/>
              <w:bottom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二、政府性基金预算财政拨款</w:t>
            </w:r>
          </w:p>
        </w:tc>
        <w:tc>
          <w:tcPr>
            <w:tcW w:w="2091" w:type="dxa"/>
            <w:tcBorders>
              <w:left w:val="single" w:sz="4" w:space="0" w:color="000000"/>
              <w:bottom w:val="single" w:sz="4" w:space="0" w:color="000000"/>
            </w:tcBorders>
            <w:vAlign w:val="center"/>
          </w:tcPr>
          <w:p w:rsidR="00C2799B" w:rsidRDefault="00C2799B">
            <w:pPr>
              <w:pStyle w:val="TableParagraph"/>
              <w:jc w:val="right"/>
              <w:rPr>
                <w:rFonts w:ascii="仿宋" w:eastAsia="仿宋" w:hAnsi="仿宋" w:cs="仿宋"/>
              </w:rPr>
            </w:pPr>
          </w:p>
        </w:tc>
        <w:tc>
          <w:tcPr>
            <w:tcW w:w="3514" w:type="dxa"/>
            <w:gridSpan w:val="3"/>
            <w:tcBorders>
              <w:left w:val="single" w:sz="4" w:space="0" w:color="000000"/>
              <w:bottom w:val="single" w:sz="4" w:space="0" w:color="000000"/>
            </w:tcBorders>
            <w:vAlign w:val="center"/>
          </w:tcPr>
          <w:p w:rsidR="00C2799B" w:rsidRDefault="00C2799B">
            <w:pPr>
              <w:pStyle w:val="TableParagraph"/>
              <w:rPr>
                <w:rFonts w:ascii="仿宋" w:eastAsia="仿宋" w:hAnsi="仿宋" w:cs="仿宋"/>
              </w:rPr>
            </w:pPr>
          </w:p>
        </w:tc>
        <w:tc>
          <w:tcPr>
            <w:tcW w:w="1800" w:type="dxa"/>
            <w:tcBorders>
              <w:left w:val="single" w:sz="4" w:space="0" w:color="000000"/>
              <w:bottom w:val="single" w:sz="4" w:space="0" w:color="000000"/>
            </w:tcBorders>
            <w:vAlign w:val="center"/>
          </w:tcPr>
          <w:p w:rsidR="00C2799B" w:rsidRDefault="00C2799B">
            <w:pPr>
              <w:pStyle w:val="TableParagraph"/>
              <w:jc w:val="right"/>
              <w:rPr>
                <w:rFonts w:ascii="仿宋" w:eastAsia="仿宋" w:hAnsi="仿宋" w:cs="仿宋"/>
              </w:rPr>
            </w:pPr>
          </w:p>
        </w:tc>
        <w:tc>
          <w:tcPr>
            <w:tcW w:w="1595" w:type="dxa"/>
            <w:gridSpan w:val="2"/>
            <w:tcBorders>
              <w:left w:val="single" w:sz="4" w:space="0" w:color="000000"/>
              <w:bottom w:val="single" w:sz="4" w:space="0" w:color="000000"/>
            </w:tcBorders>
            <w:vAlign w:val="center"/>
          </w:tcPr>
          <w:p w:rsidR="00C2799B" w:rsidRDefault="00C2799B">
            <w:pPr>
              <w:pStyle w:val="TableParagraph"/>
              <w:jc w:val="right"/>
              <w:rPr>
                <w:rFonts w:ascii="仿宋" w:eastAsia="仿宋" w:hAnsi="仿宋" w:cs="仿宋"/>
              </w:rPr>
            </w:pPr>
          </w:p>
        </w:tc>
        <w:tc>
          <w:tcPr>
            <w:tcW w:w="1474" w:type="dxa"/>
            <w:tcBorders>
              <w:left w:val="single" w:sz="4" w:space="0" w:color="000000"/>
              <w:bottom w:val="single" w:sz="4" w:space="0" w:color="000000"/>
            </w:tcBorders>
            <w:vAlign w:val="center"/>
          </w:tcPr>
          <w:p w:rsidR="00C2799B" w:rsidRDefault="00C2799B">
            <w:pPr>
              <w:pStyle w:val="TableParagraph"/>
              <w:jc w:val="right"/>
              <w:rPr>
                <w:rFonts w:ascii="仿宋" w:eastAsia="仿宋" w:hAnsi="仿宋" w:cs="仿宋"/>
              </w:rPr>
            </w:pPr>
          </w:p>
        </w:tc>
        <w:tc>
          <w:tcPr>
            <w:tcW w:w="1646" w:type="dxa"/>
            <w:tcBorders>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trHeight w:val="318"/>
        </w:trPr>
        <w:tc>
          <w:tcPr>
            <w:tcW w:w="3669" w:type="dxa"/>
            <w:tcBorders>
              <w:left w:val="single" w:sz="4" w:space="0" w:color="000000"/>
              <w:bottom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三、国有资本经营预算财政拨款</w:t>
            </w:r>
          </w:p>
        </w:tc>
        <w:tc>
          <w:tcPr>
            <w:tcW w:w="2091" w:type="dxa"/>
            <w:tcBorders>
              <w:left w:val="single" w:sz="4" w:space="0" w:color="000000"/>
              <w:bottom w:val="single" w:sz="4" w:space="0" w:color="000000"/>
            </w:tcBorders>
            <w:vAlign w:val="center"/>
          </w:tcPr>
          <w:p w:rsidR="00C2799B" w:rsidRDefault="00C2799B">
            <w:pPr>
              <w:pStyle w:val="TableParagraph"/>
              <w:jc w:val="right"/>
              <w:rPr>
                <w:rFonts w:ascii="仿宋" w:eastAsia="仿宋" w:hAnsi="仿宋" w:cs="仿宋"/>
              </w:rPr>
            </w:pPr>
          </w:p>
        </w:tc>
        <w:tc>
          <w:tcPr>
            <w:tcW w:w="3514" w:type="dxa"/>
            <w:gridSpan w:val="3"/>
            <w:tcBorders>
              <w:left w:val="single" w:sz="4" w:space="0" w:color="000000"/>
              <w:bottom w:val="single" w:sz="4" w:space="0" w:color="000000"/>
            </w:tcBorders>
            <w:vAlign w:val="center"/>
          </w:tcPr>
          <w:p w:rsidR="00C2799B" w:rsidRDefault="00C2799B">
            <w:pPr>
              <w:pStyle w:val="TableParagraph"/>
              <w:rPr>
                <w:rFonts w:ascii="仿宋" w:eastAsia="仿宋" w:hAnsi="仿宋" w:cs="仿宋"/>
              </w:rPr>
            </w:pPr>
          </w:p>
        </w:tc>
        <w:tc>
          <w:tcPr>
            <w:tcW w:w="1800" w:type="dxa"/>
            <w:tcBorders>
              <w:left w:val="single" w:sz="4" w:space="0" w:color="000000"/>
              <w:bottom w:val="single" w:sz="4" w:space="0" w:color="000000"/>
            </w:tcBorders>
            <w:vAlign w:val="center"/>
          </w:tcPr>
          <w:p w:rsidR="00C2799B" w:rsidRDefault="00C2799B">
            <w:pPr>
              <w:pStyle w:val="TableParagraph"/>
              <w:jc w:val="right"/>
              <w:rPr>
                <w:rFonts w:ascii="仿宋" w:eastAsia="仿宋" w:hAnsi="仿宋" w:cs="仿宋"/>
              </w:rPr>
            </w:pPr>
          </w:p>
        </w:tc>
        <w:tc>
          <w:tcPr>
            <w:tcW w:w="1595" w:type="dxa"/>
            <w:gridSpan w:val="2"/>
            <w:tcBorders>
              <w:left w:val="single" w:sz="4" w:space="0" w:color="000000"/>
              <w:bottom w:val="single" w:sz="4" w:space="0" w:color="000000"/>
            </w:tcBorders>
            <w:vAlign w:val="center"/>
          </w:tcPr>
          <w:p w:rsidR="00C2799B" w:rsidRDefault="00C2799B">
            <w:pPr>
              <w:pStyle w:val="TableParagraph"/>
              <w:jc w:val="right"/>
              <w:rPr>
                <w:rFonts w:ascii="仿宋" w:eastAsia="仿宋" w:hAnsi="仿宋" w:cs="仿宋"/>
              </w:rPr>
            </w:pPr>
          </w:p>
        </w:tc>
        <w:tc>
          <w:tcPr>
            <w:tcW w:w="1474" w:type="dxa"/>
            <w:tcBorders>
              <w:left w:val="single" w:sz="4" w:space="0" w:color="000000"/>
              <w:bottom w:val="single" w:sz="4" w:space="0" w:color="000000"/>
            </w:tcBorders>
            <w:vAlign w:val="center"/>
          </w:tcPr>
          <w:p w:rsidR="00C2799B" w:rsidRDefault="00C2799B">
            <w:pPr>
              <w:pStyle w:val="TableParagraph"/>
              <w:jc w:val="right"/>
              <w:rPr>
                <w:rFonts w:ascii="仿宋" w:eastAsia="仿宋" w:hAnsi="仿宋" w:cs="仿宋"/>
              </w:rPr>
            </w:pPr>
          </w:p>
        </w:tc>
        <w:tc>
          <w:tcPr>
            <w:tcW w:w="1646" w:type="dxa"/>
            <w:tcBorders>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hRule="exact" w:val="567"/>
        </w:trPr>
        <w:tc>
          <w:tcPr>
            <w:tcW w:w="3669" w:type="dxa"/>
            <w:tcBorders>
              <w:left w:val="single" w:sz="4" w:space="0" w:color="000000"/>
              <w:bottom w:val="single" w:sz="4"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总计</w:t>
            </w:r>
          </w:p>
        </w:tc>
        <w:tc>
          <w:tcPr>
            <w:tcW w:w="2091" w:type="dxa"/>
            <w:tcBorders>
              <w:left w:val="single" w:sz="4" w:space="0" w:color="000000"/>
              <w:bottom w:val="single" w:sz="4" w:space="0" w:color="000000"/>
            </w:tcBorders>
            <w:vAlign w:val="center"/>
          </w:tcPr>
          <w:p w:rsidR="00C2799B" w:rsidRDefault="008079EF">
            <w:pPr>
              <w:jc w:val="right"/>
              <w:rPr>
                <w:rFonts w:ascii="仿宋" w:eastAsia="仿宋" w:hAnsi="仿宋" w:cs="仿宋"/>
              </w:rPr>
            </w:pPr>
            <w:r>
              <w:rPr>
                <w:rFonts w:ascii="仿宋" w:eastAsia="仿宋" w:hAnsi="仿宋" w:cs="仿宋" w:hint="eastAsia"/>
              </w:rPr>
              <w:t>10,163.42</w:t>
            </w:r>
          </w:p>
        </w:tc>
        <w:tc>
          <w:tcPr>
            <w:tcW w:w="3514" w:type="dxa"/>
            <w:gridSpan w:val="3"/>
            <w:tcBorders>
              <w:left w:val="single" w:sz="4" w:space="0" w:color="000000"/>
              <w:bottom w:val="single" w:sz="4"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总计</w:t>
            </w:r>
          </w:p>
        </w:tc>
        <w:tc>
          <w:tcPr>
            <w:tcW w:w="1800" w:type="dxa"/>
            <w:tcBorders>
              <w:left w:val="single" w:sz="4" w:space="0" w:color="000000"/>
              <w:bottom w:val="single" w:sz="4" w:space="0" w:color="000000"/>
            </w:tcBorders>
            <w:vAlign w:val="center"/>
          </w:tcPr>
          <w:p w:rsidR="00C2799B" w:rsidRDefault="008079EF">
            <w:pPr>
              <w:jc w:val="right"/>
              <w:rPr>
                <w:rFonts w:ascii="仿宋" w:eastAsia="仿宋" w:hAnsi="仿宋" w:cs="仿宋"/>
              </w:rPr>
            </w:pPr>
            <w:r>
              <w:rPr>
                <w:rFonts w:ascii="仿宋" w:eastAsia="仿宋" w:hAnsi="仿宋" w:cs="仿宋" w:hint="eastAsia"/>
              </w:rPr>
              <w:t>10,163.42</w:t>
            </w:r>
          </w:p>
        </w:tc>
        <w:tc>
          <w:tcPr>
            <w:tcW w:w="1595" w:type="dxa"/>
            <w:gridSpan w:val="2"/>
            <w:tcBorders>
              <w:left w:val="single" w:sz="4" w:space="0" w:color="000000"/>
              <w:bottom w:val="single" w:sz="4" w:space="0" w:color="000000"/>
            </w:tcBorders>
            <w:vAlign w:val="center"/>
          </w:tcPr>
          <w:p w:rsidR="00C2799B" w:rsidRDefault="008079EF">
            <w:pPr>
              <w:jc w:val="right"/>
              <w:rPr>
                <w:rFonts w:ascii="仿宋" w:eastAsia="仿宋" w:hAnsi="仿宋" w:cs="仿宋"/>
              </w:rPr>
            </w:pPr>
            <w:r>
              <w:rPr>
                <w:rFonts w:ascii="仿宋" w:eastAsia="仿宋" w:hAnsi="仿宋" w:cs="仿宋" w:hint="eastAsia"/>
              </w:rPr>
              <w:t>10,163.42</w:t>
            </w:r>
          </w:p>
        </w:tc>
        <w:tc>
          <w:tcPr>
            <w:tcW w:w="1474" w:type="dxa"/>
            <w:tcBorders>
              <w:left w:val="single" w:sz="4" w:space="0" w:color="000000"/>
              <w:bottom w:val="single" w:sz="4" w:space="0" w:color="000000"/>
            </w:tcBorders>
            <w:vAlign w:val="center"/>
          </w:tcPr>
          <w:p w:rsidR="00C2799B" w:rsidRDefault="00C2799B">
            <w:pPr>
              <w:jc w:val="right"/>
              <w:rPr>
                <w:rFonts w:ascii="仿宋" w:eastAsia="仿宋" w:hAnsi="仿宋" w:cs="仿宋"/>
              </w:rPr>
            </w:pPr>
          </w:p>
        </w:tc>
        <w:tc>
          <w:tcPr>
            <w:tcW w:w="1646" w:type="dxa"/>
            <w:tcBorders>
              <w:left w:val="single" w:sz="4" w:space="0" w:color="000000"/>
              <w:bottom w:val="single" w:sz="4" w:space="0" w:color="000000"/>
              <w:right w:val="single" w:sz="4" w:space="0" w:color="000000"/>
            </w:tcBorders>
            <w:vAlign w:val="center"/>
          </w:tcPr>
          <w:p w:rsidR="00C2799B" w:rsidRDefault="00C2799B">
            <w:pPr>
              <w:jc w:val="right"/>
              <w:rPr>
                <w:rFonts w:ascii="仿宋" w:eastAsia="仿宋" w:hAnsi="仿宋" w:cs="仿宋"/>
              </w:rPr>
            </w:pPr>
          </w:p>
        </w:tc>
      </w:tr>
    </w:tbl>
    <w:p w:rsidR="00C2799B" w:rsidRDefault="008079EF">
      <w:pPr>
        <w:rPr>
          <w:rFonts w:ascii="仿宋" w:eastAsia="仿宋" w:hAnsi="仿宋" w:cs="仿宋"/>
          <w:b/>
          <w:bCs/>
        </w:rPr>
      </w:pPr>
      <w:r>
        <w:rPr>
          <w:rFonts w:ascii="仿宋" w:eastAsia="仿宋" w:hAnsi="仿宋" w:cs="仿宋" w:hint="eastAsia"/>
          <w:b/>
          <w:bCs/>
          <w:lang w:val="en-US"/>
        </w:rPr>
        <w:t>注：</w:t>
      </w:r>
      <w:r>
        <w:rPr>
          <w:rFonts w:ascii="仿宋" w:eastAsia="仿宋" w:hAnsi="仿宋" w:cs="仿宋" w:hint="eastAsia"/>
          <w:b/>
          <w:bCs/>
          <w:lang w:val="en-US"/>
        </w:rPr>
        <w:t>1.</w:t>
      </w:r>
      <w:r>
        <w:rPr>
          <w:rFonts w:ascii="仿宋" w:eastAsia="仿宋" w:hAnsi="仿宋" w:cs="仿宋" w:hint="eastAsia"/>
          <w:b/>
          <w:bCs/>
        </w:rPr>
        <w:t>本表金额转换为万元时，因四舍五入可能存在尾差。</w:t>
      </w:r>
    </w:p>
    <w:p w:rsidR="00C2799B" w:rsidRDefault="00C2799B">
      <w:pPr>
        <w:rPr>
          <w:rFonts w:ascii="仿宋" w:eastAsia="仿宋" w:hAnsi="仿宋" w:cs="仿宋"/>
          <w:b/>
          <w:bCs/>
        </w:rPr>
        <w:sectPr w:rsidR="00C2799B">
          <w:footerReference w:type="default" r:id="rId14"/>
          <w:pgSz w:w="16838" w:h="11906" w:orient="landscape"/>
          <w:pgMar w:top="720" w:right="720" w:bottom="720" w:left="720" w:header="170" w:footer="280" w:gutter="0"/>
          <w:pgNumType w:fmt="numberInDash"/>
          <w:cols w:space="720"/>
          <w:formProt w:val="0"/>
          <w:docGrid w:linePitch="100"/>
        </w:sectPr>
      </w:pPr>
    </w:p>
    <w:tbl>
      <w:tblPr>
        <w:tblW w:w="15216" w:type="dxa"/>
        <w:tblInd w:w="175" w:type="dxa"/>
        <w:tblLayout w:type="fixed"/>
        <w:tblCellMar>
          <w:top w:w="55" w:type="dxa"/>
          <w:left w:w="55" w:type="dxa"/>
          <w:bottom w:w="55" w:type="dxa"/>
          <w:right w:w="55" w:type="dxa"/>
        </w:tblCellMar>
        <w:tblLook w:val="04A0"/>
      </w:tblPr>
      <w:tblGrid>
        <w:gridCol w:w="2045"/>
        <w:gridCol w:w="4137"/>
        <w:gridCol w:w="3171"/>
        <w:gridCol w:w="2778"/>
        <w:gridCol w:w="3085"/>
      </w:tblGrid>
      <w:tr w:rsidR="00C2799B">
        <w:trPr>
          <w:trHeight w:val="321"/>
        </w:trPr>
        <w:tc>
          <w:tcPr>
            <w:tcW w:w="15216" w:type="dxa"/>
            <w:gridSpan w:val="5"/>
            <w:vAlign w:val="center"/>
          </w:tcPr>
          <w:p w:rsidR="00C2799B" w:rsidRDefault="008079EF">
            <w:pPr>
              <w:pStyle w:val="TableParagraph"/>
              <w:jc w:val="center"/>
              <w:rPr>
                <w:rFonts w:ascii="仿宋" w:eastAsia="仿宋" w:hAnsi="仿宋" w:cs="仿宋"/>
                <w:b/>
                <w:bCs/>
                <w:sz w:val="44"/>
                <w:szCs w:val="44"/>
              </w:rPr>
            </w:pPr>
            <w:r>
              <w:rPr>
                <w:rFonts w:ascii="仿宋" w:eastAsia="仿宋" w:hAnsi="仿宋" w:cs="仿宋" w:hint="eastAsia"/>
                <w:b/>
                <w:bCs/>
                <w:sz w:val="44"/>
                <w:szCs w:val="44"/>
              </w:rPr>
              <w:lastRenderedPageBreak/>
              <w:t>财政拨款支出决算表（功能科目）</w:t>
            </w:r>
          </w:p>
        </w:tc>
      </w:tr>
      <w:tr w:rsidR="00C2799B">
        <w:trPr>
          <w:trHeight w:val="321"/>
        </w:trPr>
        <w:tc>
          <w:tcPr>
            <w:tcW w:w="6182" w:type="dxa"/>
            <w:gridSpan w:val="2"/>
          </w:tcPr>
          <w:p w:rsidR="00C2799B" w:rsidRDefault="00C2799B">
            <w:pPr>
              <w:pStyle w:val="TableParagraph"/>
              <w:rPr>
                <w:rFonts w:ascii="仿宋" w:eastAsia="仿宋" w:hAnsi="仿宋" w:cs="仿宋"/>
                <w:sz w:val="20"/>
              </w:rPr>
            </w:pPr>
          </w:p>
        </w:tc>
        <w:tc>
          <w:tcPr>
            <w:tcW w:w="3171" w:type="dxa"/>
          </w:tcPr>
          <w:p w:rsidR="00C2799B" w:rsidRDefault="00C2799B">
            <w:pPr>
              <w:pStyle w:val="TableParagraph"/>
              <w:rPr>
                <w:rFonts w:ascii="仿宋" w:eastAsia="仿宋" w:hAnsi="仿宋" w:cs="仿宋"/>
                <w:sz w:val="27"/>
              </w:rPr>
            </w:pPr>
          </w:p>
        </w:tc>
        <w:tc>
          <w:tcPr>
            <w:tcW w:w="5863" w:type="dxa"/>
            <w:gridSpan w:val="2"/>
            <w:vAlign w:val="center"/>
          </w:tcPr>
          <w:p w:rsidR="00C2799B" w:rsidRDefault="008079EF">
            <w:pPr>
              <w:pStyle w:val="TableParagraph"/>
              <w:jc w:val="right"/>
              <w:rPr>
                <w:rFonts w:ascii="仿宋" w:eastAsia="仿宋" w:hAnsi="仿宋" w:cs="仿宋"/>
                <w:sz w:val="27"/>
              </w:rPr>
            </w:pPr>
            <w:r>
              <w:rPr>
                <w:rFonts w:ascii="仿宋" w:eastAsia="仿宋" w:hAnsi="仿宋" w:cs="仿宋" w:hint="eastAsia"/>
              </w:rPr>
              <w:t>公开</w:t>
            </w:r>
            <w:r>
              <w:rPr>
                <w:rFonts w:ascii="仿宋" w:eastAsia="仿宋" w:hAnsi="仿宋" w:cs="仿宋" w:hint="eastAsia"/>
              </w:rPr>
              <w:t>05</w:t>
            </w:r>
            <w:r>
              <w:rPr>
                <w:rFonts w:ascii="仿宋" w:eastAsia="仿宋" w:hAnsi="仿宋" w:cs="仿宋" w:hint="eastAsia"/>
              </w:rPr>
              <w:t>表</w:t>
            </w:r>
          </w:p>
        </w:tc>
      </w:tr>
      <w:tr w:rsidR="00C2799B">
        <w:trPr>
          <w:trHeight w:val="288"/>
        </w:trPr>
        <w:tc>
          <w:tcPr>
            <w:tcW w:w="6182" w:type="dxa"/>
            <w:gridSpan w:val="2"/>
          </w:tcPr>
          <w:p w:rsidR="00C2799B" w:rsidRDefault="008079EF">
            <w:pPr>
              <w:pStyle w:val="TableParagraph"/>
              <w:rPr>
                <w:rFonts w:ascii="仿宋" w:eastAsia="仿宋" w:hAnsi="仿宋" w:cs="仿宋"/>
                <w:sz w:val="20"/>
              </w:rPr>
            </w:pPr>
            <w:r>
              <w:rPr>
                <w:rFonts w:ascii="仿宋" w:eastAsia="仿宋" w:hAnsi="仿宋" w:cs="仿宋" w:hint="eastAsia"/>
                <w:color w:val="000000"/>
              </w:rPr>
              <w:t>部门</w:t>
            </w:r>
            <w:r>
              <w:rPr>
                <w:rFonts w:ascii="仿宋" w:eastAsia="仿宋" w:hAnsi="仿宋" w:cs="仿宋"/>
                <w:color w:val="000000"/>
              </w:rPr>
              <w:t>名称：</w:t>
            </w:r>
            <w:r>
              <w:rPr>
                <w:rFonts w:ascii="仿宋" w:eastAsia="仿宋" w:hAnsi="仿宋" w:cs="仿宋" w:hint="eastAsia"/>
              </w:rPr>
              <w:t>江苏省文学艺术界联合会</w:t>
            </w:r>
          </w:p>
        </w:tc>
        <w:tc>
          <w:tcPr>
            <w:tcW w:w="3171" w:type="dxa"/>
          </w:tcPr>
          <w:p w:rsidR="00C2799B" w:rsidRDefault="00C2799B">
            <w:pPr>
              <w:pStyle w:val="TableParagraph"/>
              <w:rPr>
                <w:rFonts w:ascii="仿宋" w:eastAsia="仿宋" w:hAnsi="仿宋" w:cs="仿宋"/>
                <w:sz w:val="27"/>
              </w:rPr>
            </w:pPr>
          </w:p>
        </w:tc>
        <w:tc>
          <w:tcPr>
            <w:tcW w:w="2778" w:type="dxa"/>
            <w:vAlign w:val="center"/>
          </w:tcPr>
          <w:p w:rsidR="00C2799B" w:rsidRDefault="00C2799B">
            <w:pPr>
              <w:pStyle w:val="TableParagraph"/>
              <w:jc w:val="right"/>
              <w:rPr>
                <w:rFonts w:ascii="仿宋" w:eastAsia="仿宋" w:hAnsi="仿宋" w:cs="仿宋"/>
                <w:sz w:val="27"/>
              </w:rPr>
            </w:pPr>
          </w:p>
        </w:tc>
        <w:tc>
          <w:tcPr>
            <w:tcW w:w="3085" w:type="dxa"/>
            <w:vAlign w:val="center"/>
          </w:tcPr>
          <w:p w:rsidR="00C2799B" w:rsidRDefault="008079EF">
            <w:pPr>
              <w:pStyle w:val="TableParagraph"/>
              <w:jc w:val="right"/>
              <w:rPr>
                <w:rFonts w:ascii="仿宋" w:eastAsia="仿宋" w:hAnsi="仿宋" w:cs="仿宋"/>
                <w:sz w:val="27"/>
              </w:rPr>
            </w:pPr>
            <w:r>
              <w:rPr>
                <w:rFonts w:ascii="仿宋" w:eastAsia="仿宋" w:hAnsi="仿宋" w:cs="仿宋" w:hint="eastAsia"/>
              </w:rPr>
              <w:t>金额单位：万元</w:t>
            </w:r>
          </w:p>
        </w:tc>
      </w:tr>
      <w:tr w:rsidR="00C2799B">
        <w:trPr>
          <w:trHeight w:val="319"/>
        </w:trPr>
        <w:tc>
          <w:tcPr>
            <w:tcW w:w="6182" w:type="dxa"/>
            <w:gridSpan w:val="2"/>
            <w:tcBorders>
              <w:top w:val="single" w:sz="6" w:space="0" w:color="000000"/>
              <w:left w:val="single" w:sz="6" w:space="0" w:color="000000"/>
              <w:bottom w:val="single" w:sz="6"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3171" w:type="dxa"/>
            <w:vMerge w:val="restart"/>
            <w:tcBorders>
              <w:top w:val="single" w:sz="6" w:space="0" w:color="000000"/>
              <w:left w:val="single" w:sz="6" w:space="0" w:color="000000"/>
              <w:bottom w:val="single" w:sz="6"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本年支出合计</w:t>
            </w:r>
          </w:p>
        </w:tc>
        <w:tc>
          <w:tcPr>
            <w:tcW w:w="2778" w:type="dxa"/>
            <w:vMerge w:val="restart"/>
            <w:tcBorders>
              <w:top w:val="single" w:sz="6" w:space="0" w:color="000000"/>
              <w:left w:val="single" w:sz="6" w:space="0" w:color="000000"/>
              <w:bottom w:val="single" w:sz="6"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基本支出</w:t>
            </w:r>
          </w:p>
        </w:tc>
        <w:tc>
          <w:tcPr>
            <w:tcW w:w="3085" w:type="dxa"/>
            <w:vMerge w:val="restart"/>
            <w:tcBorders>
              <w:top w:val="single" w:sz="6" w:space="0" w:color="000000"/>
              <w:left w:val="single" w:sz="6" w:space="0" w:color="000000"/>
              <w:bottom w:val="single" w:sz="6" w:space="0" w:color="000000"/>
              <w:right w:val="single" w:sz="6"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项目支出</w:t>
            </w:r>
          </w:p>
        </w:tc>
      </w:tr>
      <w:tr w:rsidR="00C2799B">
        <w:trPr>
          <w:trHeight w:val="341"/>
        </w:trPr>
        <w:tc>
          <w:tcPr>
            <w:tcW w:w="2045" w:type="dxa"/>
            <w:tcBorders>
              <w:left w:val="single" w:sz="6" w:space="0" w:color="000000"/>
              <w:bottom w:val="single" w:sz="6"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功能分类科目编码</w:t>
            </w:r>
          </w:p>
        </w:tc>
        <w:tc>
          <w:tcPr>
            <w:tcW w:w="4137" w:type="dxa"/>
            <w:tcBorders>
              <w:left w:val="single" w:sz="6" w:space="0" w:color="000000"/>
              <w:bottom w:val="single" w:sz="6"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科目名称</w:t>
            </w:r>
          </w:p>
        </w:tc>
        <w:tc>
          <w:tcPr>
            <w:tcW w:w="3171" w:type="dxa"/>
            <w:vMerge/>
            <w:tcBorders>
              <w:left w:val="single" w:sz="6" w:space="0" w:color="000000"/>
              <w:bottom w:val="single" w:sz="6" w:space="0" w:color="000000"/>
            </w:tcBorders>
          </w:tcPr>
          <w:p w:rsidR="00C2799B" w:rsidRDefault="00C2799B">
            <w:pPr>
              <w:rPr>
                <w:rFonts w:ascii="仿宋" w:eastAsia="仿宋" w:hAnsi="仿宋" w:cs="仿宋"/>
              </w:rPr>
            </w:pPr>
          </w:p>
        </w:tc>
        <w:tc>
          <w:tcPr>
            <w:tcW w:w="2778" w:type="dxa"/>
            <w:vMerge/>
            <w:tcBorders>
              <w:left w:val="single" w:sz="6" w:space="0" w:color="000000"/>
              <w:bottom w:val="single" w:sz="6" w:space="0" w:color="000000"/>
            </w:tcBorders>
          </w:tcPr>
          <w:p w:rsidR="00C2799B" w:rsidRDefault="00C2799B">
            <w:pPr>
              <w:rPr>
                <w:rFonts w:ascii="仿宋" w:eastAsia="仿宋" w:hAnsi="仿宋" w:cs="仿宋"/>
              </w:rPr>
            </w:pPr>
          </w:p>
        </w:tc>
        <w:tc>
          <w:tcPr>
            <w:tcW w:w="3085" w:type="dxa"/>
            <w:vMerge/>
            <w:tcBorders>
              <w:left w:val="single" w:sz="6" w:space="0" w:color="000000"/>
              <w:bottom w:val="single" w:sz="6" w:space="0" w:color="000000"/>
              <w:right w:val="single" w:sz="6" w:space="0" w:color="000000"/>
            </w:tcBorders>
          </w:tcPr>
          <w:p w:rsidR="00C2799B" w:rsidRDefault="00C2799B">
            <w:pPr>
              <w:rPr>
                <w:rFonts w:ascii="仿宋" w:eastAsia="仿宋" w:hAnsi="仿宋" w:cs="仿宋"/>
              </w:rPr>
            </w:pPr>
          </w:p>
        </w:tc>
      </w:tr>
      <w:tr w:rsidR="00C2799B">
        <w:trPr>
          <w:trHeight w:val="275"/>
        </w:trPr>
        <w:tc>
          <w:tcPr>
            <w:tcW w:w="6182" w:type="dxa"/>
            <w:gridSpan w:val="2"/>
            <w:tcBorders>
              <w:left w:val="single" w:sz="6" w:space="0" w:color="000000"/>
              <w:bottom w:val="single" w:sz="6"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栏次</w:t>
            </w:r>
          </w:p>
        </w:tc>
        <w:tc>
          <w:tcPr>
            <w:tcW w:w="3171" w:type="dxa"/>
            <w:tcBorders>
              <w:left w:val="single" w:sz="6" w:space="0" w:color="000000"/>
              <w:bottom w:val="single" w:sz="6"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1</w:t>
            </w:r>
          </w:p>
        </w:tc>
        <w:tc>
          <w:tcPr>
            <w:tcW w:w="2778" w:type="dxa"/>
            <w:tcBorders>
              <w:left w:val="single" w:sz="6" w:space="0" w:color="000000"/>
              <w:bottom w:val="single" w:sz="6"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2</w:t>
            </w:r>
          </w:p>
        </w:tc>
        <w:tc>
          <w:tcPr>
            <w:tcW w:w="3085" w:type="dxa"/>
            <w:tcBorders>
              <w:left w:val="single" w:sz="6" w:space="0" w:color="000000"/>
              <w:bottom w:val="single" w:sz="6" w:space="0" w:color="000000"/>
              <w:right w:val="single" w:sz="6"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3</w:t>
            </w:r>
          </w:p>
        </w:tc>
      </w:tr>
      <w:tr w:rsidR="00C2799B">
        <w:trPr>
          <w:trHeight w:hRule="exact" w:val="374"/>
        </w:trPr>
        <w:tc>
          <w:tcPr>
            <w:tcW w:w="6182" w:type="dxa"/>
            <w:gridSpan w:val="2"/>
            <w:tcBorders>
              <w:left w:val="single" w:sz="6" w:space="0" w:color="000000"/>
              <w:bottom w:val="single" w:sz="6"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合计</w:t>
            </w:r>
          </w:p>
        </w:tc>
        <w:tc>
          <w:tcPr>
            <w:tcW w:w="3171" w:type="dxa"/>
            <w:tcBorders>
              <w:left w:val="single" w:sz="6" w:space="0" w:color="000000"/>
              <w:bottom w:val="single" w:sz="6" w:space="0" w:color="000000"/>
            </w:tcBorders>
          </w:tcPr>
          <w:p w:rsidR="00C2799B" w:rsidRDefault="008079EF">
            <w:pPr>
              <w:pStyle w:val="TableParagraph"/>
              <w:jc w:val="right"/>
              <w:rPr>
                <w:rFonts w:ascii="仿宋" w:eastAsia="仿宋" w:hAnsi="仿宋" w:cs="仿宋"/>
              </w:rPr>
            </w:pPr>
            <w:r>
              <w:rPr>
                <w:rFonts w:ascii="仿宋" w:eastAsia="仿宋" w:hAnsi="仿宋" w:cs="仿宋" w:hint="eastAsia"/>
              </w:rPr>
              <w:t>8,530.88</w:t>
            </w:r>
          </w:p>
        </w:tc>
        <w:tc>
          <w:tcPr>
            <w:tcW w:w="2778" w:type="dxa"/>
            <w:tcBorders>
              <w:left w:val="single" w:sz="6" w:space="0" w:color="000000"/>
              <w:bottom w:val="single" w:sz="6" w:space="0" w:color="000000"/>
            </w:tcBorders>
          </w:tcPr>
          <w:p w:rsidR="00C2799B" w:rsidRDefault="008079EF">
            <w:pPr>
              <w:pStyle w:val="TableParagraph"/>
              <w:jc w:val="right"/>
              <w:rPr>
                <w:rFonts w:ascii="仿宋" w:eastAsia="仿宋" w:hAnsi="仿宋" w:cs="仿宋"/>
              </w:rPr>
            </w:pPr>
            <w:r>
              <w:rPr>
                <w:rFonts w:ascii="仿宋" w:eastAsia="仿宋" w:hAnsi="仿宋" w:cs="仿宋" w:hint="eastAsia"/>
              </w:rPr>
              <w:t>4,874.47</w:t>
            </w:r>
          </w:p>
        </w:tc>
        <w:tc>
          <w:tcPr>
            <w:tcW w:w="3085" w:type="dxa"/>
            <w:tcBorders>
              <w:left w:val="single" w:sz="6" w:space="0" w:color="000000"/>
              <w:bottom w:val="single" w:sz="6" w:space="0" w:color="000000"/>
              <w:right w:val="single" w:sz="6" w:space="0" w:color="000000"/>
            </w:tcBorders>
          </w:tcPr>
          <w:p w:rsidR="00C2799B" w:rsidRDefault="008079EF">
            <w:pPr>
              <w:pStyle w:val="TableParagraph"/>
              <w:jc w:val="right"/>
              <w:rPr>
                <w:rFonts w:ascii="仿宋" w:eastAsia="仿宋" w:hAnsi="仿宋" w:cs="仿宋"/>
              </w:rPr>
            </w:pPr>
            <w:r>
              <w:rPr>
                <w:rFonts w:ascii="仿宋" w:eastAsia="仿宋" w:hAnsi="仿宋" w:cs="仿宋" w:hint="eastAsia"/>
              </w:rPr>
              <w:t>3,656.41</w:t>
            </w:r>
          </w:p>
        </w:tc>
      </w:tr>
      <w:tr w:rsidR="00C2799B">
        <w:trPr>
          <w:cantSplit/>
          <w:trHeight w:val="224"/>
        </w:trPr>
        <w:tc>
          <w:tcPr>
            <w:tcW w:w="2045" w:type="dxa"/>
            <w:tcBorders>
              <w:top w:val="single" w:sz="6" w:space="0" w:color="000000"/>
              <w:left w:val="single" w:sz="6" w:space="0" w:color="000000"/>
              <w:bottom w:val="single" w:sz="6"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207</w:t>
            </w:r>
          </w:p>
        </w:tc>
        <w:tc>
          <w:tcPr>
            <w:tcW w:w="4137" w:type="dxa"/>
            <w:tcBorders>
              <w:top w:val="single" w:sz="6" w:space="0" w:color="000000"/>
              <w:left w:val="single" w:sz="4" w:space="0" w:color="000000"/>
              <w:bottom w:val="single" w:sz="6"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文化旅游体育与传媒支出</w:t>
            </w:r>
          </w:p>
        </w:tc>
        <w:tc>
          <w:tcPr>
            <w:tcW w:w="3171" w:type="dxa"/>
            <w:tcBorders>
              <w:top w:val="single" w:sz="6" w:space="0" w:color="000000"/>
              <w:left w:val="single" w:sz="4" w:space="0" w:color="000000"/>
              <w:bottom w:val="single" w:sz="6"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5,741.05</w:t>
            </w:r>
          </w:p>
        </w:tc>
        <w:tc>
          <w:tcPr>
            <w:tcW w:w="2778" w:type="dxa"/>
            <w:tcBorders>
              <w:top w:val="single" w:sz="6" w:space="0" w:color="000000"/>
              <w:left w:val="single" w:sz="4" w:space="0" w:color="000000"/>
              <w:bottom w:val="single" w:sz="6"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2,091.47</w:t>
            </w:r>
          </w:p>
        </w:tc>
        <w:tc>
          <w:tcPr>
            <w:tcW w:w="3085" w:type="dxa"/>
            <w:tcBorders>
              <w:top w:val="single" w:sz="6" w:space="0" w:color="000000"/>
              <w:left w:val="single" w:sz="4" w:space="0" w:color="000000"/>
              <w:bottom w:val="single" w:sz="6" w:space="0" w:color="000000"/>
              <w:right w:val="single" w:sz="6"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3,649.58</w:t>
            </w:r>
          </w:p>
        </w:tc>
      </w:tr>
      <w:tr w:rsidR="00C2799B">
        <w:trPr>
          <w:cantSplit/>
          <w:trHeight w:val="224"/>
        </w:trPr>
        <w:tc>
          <w:tcPr>
            <w:tcW w:w="2045" w:type="dxa"/>
            <w:tcBorders>
              <w:top w:val="single" w:sz="6" w:space="0" w:color="000000"/>
              <w:left w:val="single" w:sz="6" w:space="0" w:color="000000"/>
              <w:bottom w:val="single" w:sz="6"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20701</w:t>
            </w:r>
          </w:p>
        </w:tc>
        <w:tc>
          <w:tcPr>
            <w:tcW w:w="4137" w:type="dxa"/>
            <w:tcBorders>
              <w:top w:val="single" w:sz="6" w:space="0" w:color="000000"/>
              <w:left w:val="single" w:sz="4" w:space="0" w:color="000000"/>
              <w:bottom w:val="single" w:sz="6"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文化和旅游</w:t>
            </w:r>
          </w:p>
        </w:tc>
        <w:tc>
          <w:tcPr>
            <w:tcW w:w="3171" w:type="dxa"/>
            <w:tcBorders>
              <w:top w:val="single" w:sz="6" w:space="0" w:color="000000"/>
              <w:left w:val="single" w:sz="4" w:space="0" w:color="000000"/>
              <w:bottom w:val="single" w:sz="6"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3,066.33</w:t>
            </w:r>
          </w:p>
        </w:tc>
        <w:tc>
          <w:tcPr>
            <w:tcW w:w="2778" w:type="dxa"/>
            <w:tcBorders>
              <w:top w:val="single" w:sz="6" w:space="0" w:color="000000"/>
              <w:left w:val="single" w:sz="4" w:space="0" w:color="000000"/>
              <w:bottom w:val="single" w:sz="6"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2,091.47</w:t>
            </w:r>
          </w:p>
        </w:tc>
        <w:tc>
          <w:tcPr>
            <w:tcW w:w="3085" w:type="dxa"/>
            <w:tcBorders>
              <w:top w:val="single" w:sz="6" w:space="0" w:color="000000"/>
              <w:left w:val="single" w:sz="4" w:space="0" w:color="000000"/>
              <w:bottom w:val="single" w:sz="6" w:space="0" w:color="000000"/>
              <w:right w:val="single" w:sz="6"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974.86</w:t>
            </w:r>
          </w:p>
        </w:tc>
      </w:tr>
      <w:tr w:rsidR="00C2799B">
        <w:trPr>
          <w:cantSplit/>
          <w:trHeight w:val="224"/>
        </w:trPr>
        <w:tc>
          <w:tcPr>
            <w:tcW w:w="2045" w:type="dxa"/>
            <w:tcBorders>
              <w:top w:val="single" w:sz="6" w:space="0" w:color="000000"/>
              <w:left w:val="single" w:sz="6" w:space="0" w:color="000000"/>
              <w:bottom w:val="single" w:sz="6"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2070101</w:t>
            </w:r>
          </w:p>
        </w:tc>
        <w:tc>
          <w:tcPr>
            <w:tcW w:w="4137" w:type="dxa"/>
            <w:tcBorders>
              <w:top w:val="single" w:sz="6" w:space="0" w:color="000000"/>
              <w:left w:val="single" w:sz="4" w:space="0" w:color="000000"/>
              <w:bottom w:val="single" w:sz="6"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行政运行</w:t>
            </w:r>
          </w:p>
        </w:tc>
        <w:tc>
          <w:tcPr>
            <w:tcW w:w="3171" w:type="dxa"/>
            <w:tcBorders>
              <w:top w:val="single" w:sz="6" w:space="0" w:color="000000"/>
              <w:left w:val="single" w:sz="4" w:space="0" w:color="000000"/>
              <w:bottom w:val="single" w:sz="6"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2,121.47</w:t>
            </w:r>
          </w:p>
        </w:tc>
        <w:tc>
          <w:tcPr>
            <w:tcW w:w="2778" w:type="dxa"/>
            <w:tcBorders>
              <w:top w:val="single" w:sz="6" w:space="0" w:color="000000"/>
              <w:left w:val="single" w:sz="4" w:space="0" w:color="000000"/>
              <w:bottom w:val="single" w:sz="6"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2,091.47</w:t>
            </w:r>
          </w:p>
        </w:tc>
        <w:tc>
          <w:tcPr>
            <w:tcW w:w="3085" w:type="dxa"/>
            <w:tcBorders>
              <w:top w:val="single" w:sz="6" w:space="0" w:color="000000"/>
              <w:left w:val="single" w:sz="4" w:space="0" w:color="000000"/>
              <w:bottom w:val="single" w:sz="6" w:space="0" w:color="000000"/>
              <w:right w:val="single" w:sz="6"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30.00</w:t>
            </w:r>
          </w:p>
        </w:tc>
      </w:tr>
      <w:tr w:rsidR="00C2799B">
        <w:trPr>
          <w:cantSplit/>
          <w:trHeight w:val="224"/>
        </w:trPr>
        <w:tc>
          <w:tcPr>
            <w:tcW w:w="2045" w:type="dxa"/>
            <w:tcBorders>
              <w:top w:val="single" w:sz="6" w:space="0" w:color="000000"/>
              <w:left w:val="single" w:sz="6" w:space="0" w:color="000000"/>
              <w:bottom w:val="single" w:sz="6"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2070102</w:t>
            </w:r>
          </w:p>
        </w:tc>
        <w:tc>
          <w:tcPr>
            <w:tcW w:w="4137" w:type="dxa"/>
            <w:tcBorders>
              <w:top w:val="single" w:sz="6" w:space="0" w:color="000000"/>
              <w:left w:val="single" w:sz="4" w:space="0" w:color="000000"/>
              <w:bottom w:val="single" w:sz="6"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一般行政管理事务</w:t>
            </w:r>
          </w:p>
        </w:tc>
        <w:tc>
          <w:tcPr>
            <w:tcW w:w="3171" w:type="dxa"/>
            <w:tcBorders>
              <w:top w:val="single" w:sz="6" w:space="0" w:color="000000"/>
              <w:left w:val="single" w:sz="4" w:space="0" w:color="000000"/>
              <w:bottom w:val="single" w:sz="6"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140.00</w:t>
            </w:r>
          </w:p>
        </w:tc>
        <w:tc>
          <w:tcPr>
            <w:tcW w:w="2778" w:type="dxa"/>
            <w:tcBorders>
              <w:top w:val="single" w:sz="6" w:space="0" w:color="000000"/>
              <w:left w:val="single" w:sz="4" w:space="0" w:color="000000"/>
              <w:bottom w:val="single" w:sz="6"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3085" w:type="dxa"/>
            <w:tcBorders>
              <w:top w:val="single" w:sz="6" w:space="0" w:color="000000"/>
              <w:left w:val="single" w:sz="4" w:space="0" w:color="000000"/>
              <w:bottom w:val="single" w:sz="6" w:space="0" w:color="000000"/>
              <w:right w:val="single" w:sz="6"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140.00</w:t>
            </w:r>
          </w:p>
        </w:tc>
      </w:tr>
      <w:tr w:rsidR="00C2799B">
        <w:trPr>
          <w:cantSplit/>
          <w:trHeight w:val="224"/>
        </w:trPr>
        <w:tc>
          <w:tcPr>
            <w:tcW w:w="2045" w:type="dxa"/>
            <w:tcBorders>
              <w:top w:val="single" w:sz="6" w:space="0" w:color="000000"/>
              <w:left w:val="single" w:sz="6" w:space="0" w:color="000000"/>
              <w:bottom w:val="single" w:sz="6"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2070108</w:t>
            </w:r>
          </w:p>
        </w:tc>
        <w:tc>
          <w:tcPr>
            <w:tcW w:w="4137" w:type="dxa"/>
            <w:tcBorders>
              <w:top w:val="single" w:sz="6" w:space="0" w:color="000000"/>
              <w:left w:val="single" w:sz="4" w:space="0" w:color="000000"/>
              <w:bottom w:val="single" w:sz="6"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文化活动</w:t>
            </w:r>
          </w:p>
        </w:tc>
        <w:tc>
          <w:tcPr>
            <w:tcW w:w="3171" w:type="dxa"/>
            <w:tcBorders>
              <w:top w:val="single" w:sz="6" w:space="0" w:color="000000"/>
              <w:left w:val="single" w:sz="4" w:space="0" w:color="000000"/>
              <w:bottom w:val="single" w:sz="6"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804.86</w:t>
            </w:r>
          </w:p>
        </w:tc>
        <w:tc>
          <w:tcPr>
            <w:tcW w:w="2778" w:type="dxa"/>
            <w:tcBorders>
              <w:top w:val="single" w:sz="6" w:space="0" w:color="000000"/>
              <w:left w:val="single" w:sz="4" w:space="0" w:color="000000"/>
              <w:bottom w:val="single" w:sz="6"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3085" w:type="dxa"/>
            <w:tcBorders>
              <w:top w:val="single" w:sz="6" w:space="0" w:color="000000"/>
              <w:left w:val="single" w:sz="4" w:space="0" w:color="000000"/>
              <w:bottom w:val="single" w:sz="6" w:space="0" w:color="000000"/>
              <w:right w:val="single" w:sz="6"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804.86</w:t>
            </w:r>
          </w:p>
        </w:tc>
      </w:tr>
      <w:tr w:rsidR="00C2799B">
        <w:trPr>
          <w:cantSplit/>
          <w:trHeight w:val="224"/>
        </w:trPr>
        <w:tc>
          <w:tcPr>
            <w:tcW w:w="2045" w:type="dxa"/>
            <w:tcBorders>
              <w:top w:val="single" w:sz="6" w:space="0" w:color="000000"/>
              <w:left w:val="single" w:sz="6" w:space="0" w:color="000000"/>
              <w:bottom w:val="single" w:sz="6"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20799</w:t>
            </w:r>
          </w:p>
        </w:tc>
        <w:tc>
          <w:tcPr>
            <w:tcW w:w="4137" w:type="dxa"/>
            <w:tcBorders>
              <w:top w:val="single" w:sz="6" w:space="0" w:color="000000"/>
              <w:left w:val="single" w:sz="4" w:space="0" w:color="000000"/>
              <w:bottom w:val="single" w:sz="6"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其他文化旅游体育与传媒支出</w:t>
            </w:r>
          </w:p>
        </w:tc>
        <w:tc>
          <w:tcPr>
            <w:tcW w:w="3171" w:type="dxa"/>
            <w:tcBorders>
              <w:top w:val="single" w:sz="6" w:space="0" w:color="000000"/>
              <w:left w:val="single" w:sz="4" w:space="0" w:color="000000"/>
              <w:bottom w:val="single" w:sz="6"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2,674.72</w:t>
            </w:r>
          </w:p>
        </w:tc>
        <w:tc>
          <w:tcPr>
            <w:tcW w:w="2778" w:type="dxa"/>
            <w:tcBorders>
              <w:top w:val="single" w:sz="6" w:space="0" w:color="000000"/>
              <w:left w:val="single" w:sz="4" w:space="0" w:color="000000"/>
              <w:bottom w:val="single" w:sz="6"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3085" w:type="dxa"/>
            <w:tcBorders>
              <w:top w:val="single" w:sz="6" w:space="0" w:color="000000"/>
              <w:left w:val="single" w:sz="4" w:space="0" w:color="000000"/>
              <w:bottom w:val="single" w:sz="6" w:space="0" w:color="000000"/>
              <w:right w:val="single" w:sz="6"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2,674.72</w:t>
            </w:r>
          </w:p>
        </w:tc>
      </w:tr>
      <w:tr w:rsidR="00C2799B">
        <w:trPr>
          <w:cantSplit/>
          <w:trHeight w:val="224"/>
        </w:trPr>
        <w:tc>
          <w:tcPr>
            <w:tcW w:w="2045" w:type="dxa"/>
            <w:tcBorders>
              <w:top w:val="single" w:sz="6" w:space="0" w:color="000000"/>
              <w:left w:val="single" w:sz="6" w:space="0" w:color="000000"/>
              <w:bottom w:val="single" w:sz="6"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2079902</w:t>
            </w:r>
          </w:p>
        </w:tc>
        <w:tc>
          <w:tcPr>
            <w:tcW w:w="4137" w:type="dxa"/>
            <w:tcBorders>
              <w:top w:val="single" w:sz="6" w:space="0" w:color="000000"/>
              <w:left w:val="single" w:sz="4" w:space="0" w:color="000000"/>
              <w:bottom w:val="single" w:sz="6"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宣传文化发展专项支出</w:t>
            </w:r>
          </w:p>
        </w:tc>
        <w:tc>
          <w:tcPr>
            <w:tcW w:w="3171" w:type="dxa"/>
            <w:tcBorders>
              <w:top w:val="single" w:sz="6" w:space="0" w:color="000000"/>
              <w:left w:val="single" w:sz="4" w:space="0" w:color="000000"/>
              <w:bottom w:val="single" w:sz="6"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2,674.72</w:t>
            </w:r>
          </w:p>
        </w:tc>
        <w:tc>
          <w:tcPr>
            <w:tcW w:w="2778" w:type="dxa"/>
            <w:tcBorders>
              <w:top w:val="single" w:sz="6" w:space="0" w:color="000000"/>
              <w:left w:val="single" w:sz="4" w:space="0" w:color="000000"/>
              <w:bottom w:val="single" w:sz="6"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3085" w:type="dxa"/>
            <w:tcBorders>
              <w:top w:val="single" w:sz="6" w:space="0" w:color="000000"/>
              <w:left w:val="single" w:sz="4" w:space="0" w:color="000000"/>
              <w:bottom w:val="single" w:sz="6" w:space="0" w:color="000000"/>
              <w:right w:val="single" w:sz="6"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2,674.72</w:t>
            </w:r>
          </w:p>
        </w:tc>
      </w:tr>
      <w:tr w:rsidR="00C2799B">
        <w:trPr>
          <w:cantSplit/>
          <w:trHeight w:val="224"/>
        </w:trPr>
        <w:tc>
          <w:tcPr>
            <w:tcW w:w="2045" w:type="dxa"/>
            <w:tcBorders>
              <w:top w:val="single" w:sz="6" w:space="0" w:color="000000"/>
              <w:left w:val="single" w:sz="6" w:space="0" w:color="000000"/>
              <w:bottom w:val="single" w:sz="6"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208</w:t>
            </w:r>
          </w:p>
        </w:tc>
        <w:tc>
          <w:tcPr>
            <w:tcW w:w="4137" w:type="dxa"/>
            <w:tcBorders>
              <w:top w:val="single" w:sz="6" w:space="0" w:color="000000"/>
              <w:left w:val="single" w:sz="4" w:space="0" w:color="000000"/>
              <w:bottom w:val="single" w:sz="6"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社会保障和就业支出</w:t>
            </w:r>
          </w:p>
        </w:tc>
        <w:tc>
          <w:tcPr>
            <w:tcW w:w="3171" w:type="dxa"/>
            <w:tcBorders>
              <w:top w:val="single" w:sz="6" w:space="0" w:color="000000"/>
              <w:left w:val="single" w:sz="4" w:space="0" w:color="000000"/>
              <w:bottom w:val="single" w:sz="6"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692.43</w:t>
            </w:r>
          </w:p>
        </w:tc>
        <w:tc>
          <w:tcPr>
            <w:tcW w:w="2778" w:type="dxa"/>
            <w:tcBorders>
              <w:top w:val="single" w:sz="6" w:space="0" w:color="000000"/>
              <w:left w:val="single" w:sz="4" w:space="0" w:color="000000"/>
              <w:bottom w:val="single" w:sz="6"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692.43</w:t>
            </w:r>
          </w:p>
        </w:tc>
        <w:tc>
          <w:tcPr>
            <w:tcW w:w="3085" w:type="dxa"/>
            <w:tcBorders>
              <w:top w:val="single" w:sz="6" w:space="0" w:color="000000"/>
              <w:left w:val="single" w:sz="4" w:space="0" w:color="000000"/>
              <w:bottom w:val="single" w:sz="6" w:space="0" w:color="000000"/>
              <w:right w:val="single" w:sz="6"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224"/>
        </w:trPr>
        <w:tc>
          <w:tcPr>
            <w:tcW w:w="2045" w:type="dxa"/>
            <w:tcBorders>
              <w:top w:val="single" w:sz="6" w:space="0" w:color="000000"/>
              <w:left w:val="single" w:sz="6" w:space="0" w:color="000000"/>
              <w:bottom w:val="single" w:sz="6"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20805</w:t>
            </w:r>
          </w:p>
        </w:tc>
        <w:tc>
          <w:tcPr>
            <w:tcW w:w="4137" w:type="dxa"/>
            <w:tcBorders>
              <w:top w:val="single" w:sz="6" w:space="0" w:color="000000"/>
              <w:left w:val="single" w:sz="4" w:space="0" w:color="000000"/>
              <w:bottom w:val="single" w:sz="6"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行政事业单位养老支出</w:t>
            </w:r>
          </w:p>
        </w:tc>
        <w:tc>
          <w:tcPr>
            <w:tcW w:w="3171" w:type="dxa"/>
            <w:tcBorders>
              <w:top w:val="single" w:sz="6" w:space="0" w:color="000000"/>
              <w:left w:val="single" w:sz="4" w:space="0" w:color="000000"/>
              <w:bottom w:val="single" w:sz="6"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692.43</w:t>
            </w:r>
          </w:p>
        </w:tc>
        <w:tc>
          <w:tcPr>
            <w:tcW w:w="2778" w:type="dxa"/>
            <w:tcBorders>
              <w:top w:val="single" w:sz="6" w:space="0" w:color="000000"/>
              <w:left w:val="single" w:sz="4" w:space="0" w:color="000000"/>
              <w:bottom w:val="single" w:sz="6"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692.43</w:t>
            </w:r>
          </w:p>
        </w:tc>
        <w:tc>
          <w:tcPr>
            <w:tcW w:w="3085" w:type="dxa"/>
            <w:tcBorders>
              <w:top w:val="single" w:sz="6" w:space="0" w:color="000000"/>
              <w:left w:val="single" w:sz="4" w:space="0" w:color="000000"/>
              <w:bottom w:val="single" w:sz="6" w:space="0" w:color="000000"/>
              <w:right w:val="single" w:sz="6"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224"/>
        </w:trPr>
        <w:tc>
          <w:tcPr>
            <w:tcW w:w="2045" w:type="dxa"/>
            <w:tcBorders>
              <w:top w:val="single" w:sz="6" w:space="0" w:color="000000"/>
              <w:left w:val="single" w:sz="6" w:space="0" w:color="000000"/>
              <w:bottom w:val="single" w:sz="6"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2080505</w:t>
            </w:r>
          </w:p>
        </w:tc>
        <w:tc>
          <w:tcPr>
            <w:tcW w:w="4137" w:type="dxa"/>
            <w:tcBorders>
              <w:top w:val="single" w:sz="6" w:space="0" w:color="000000"/>
              <w:left w:val="single" w:sz="4" w:space="0" w:color="000000"/>
              <w:bottom w:val="single" w:sz="6"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机关事业单位基本养老保险缴费支出</w:t>
            </w:r>
          </w:p>
        </w:tc>
        <w:tc>
          <w:tcPr>
            <w:tcW w:w="3171" w:type="dxa"/>
            <w:tcBorders>
              <w:top w:val="single" w:sz="6" w:space="0" w:color="000000"/>
              <w:left w:val="single" w:sz="4" w:space="0" w:color="000000"/>
              <w:bottom w:val="single" w:sz="6"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299.79</w:t>
            </w:r>
          </w:p>
        </w:tc>
        <w:tc>
          <w:tcPr>
            <w:tcW w:w="2778" w:type="dxa"/>
            <w:tcBorders>
              <w:top w:val="single" w:sz="6" w:space="0" w:color="000000"/>
              <w:left w:val="single" w:sz="4" w:space="0" w:color="000000"/>
              <w:bottom w:val="single" w:sz="6"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299.79</w:t>
            </w:r>
          </w:p>
        </w:tc>
        <w:tc>
          <w:tcPr>
            <w:tcW w:w="3085" w:type="dxa"/>
            <w:tcBorders>
              <w:top w:val="single" w:sz="6" w:space="0" w:color="000000"/>
              <w:left w:val="single" w:sz="4" w:space="0" w:color="000000"/>
              <w:bottom w:val="single" w:sz="6" w:space="0" w:color="000000"/>
              <w:right w:val="single" w:sz="6"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224"/>
        </w:trPr>
        <w:tc>
          <w:tcPr>
            <w:tcW w:w="2045" w:type="dxa"/>
            <w:tcBorders>
              <w:top w:val="single" w:sz="6" w:space="0" w:color="000000"/>
              <w:left w:val="single" w:sz="6" w:space="0" w:color="000000"/>
              <w:bottom w:val="single" w:sz="6"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2080506</w:t>
            </w:r>
          </w:p>
        </w:tc>
        <w:tc>
          <w:tcPr>
            <w:tcW w:w="4137" w:type="dxa"/>
            <w:tcBorders>
              <w:top w:val="single" w:sz="6" w:space="0" w:color="000000"/>
              <w:left w:val="single" w:sz="4" w:space="0" w:color="000000"/>
              <w:bottom w:val="single" w:sz="6"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机关事业单位职业年金缴费支出</w:t>
            </w:r>
          </w:p>
        </w:tc>
        <w:tc>
          <w:tcPr>
            <w:tcW w:w="3171" w:type="dxa"/>
            <w:tcBorders>
              <w:top w:val="single" w:sz="6" w:space="0" w:color="000000"/>
              <w:left w:val="single" w:sz="4" w:space="0" w:color="000000"/>
              <w:bottom w:val="single" w:sz="6"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111.19</w:t>
            </w:r>
          </w:p>
        </w:tc>
        <w:tc>
          <w:tcPr>
            <w:tcW w:w="2778" w:type="dxa"/>
            <w:tcBorders>
              <w:top w:val="single" w:sz="6" w:space="0" w:color="000000"/>
              <w:left w:val="single" w:sz="4" w:space="0" w:color="000000"/>
              <w:bottom w:val="single" w:sz="6"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111.19</w:t>
            </w:r>
          </w:p>
        </w:tc>
        <w:tc>
          <w:tcPr>
            <w:tcW w:w="3085" w:type="dxa"/>
            <w:tcBorders>
              <w:top w:val="single" w:sz="6" w:space="0" w:color="000000"/>
              <w:left w:val="single" w:sz="4" w:space="0" w:color="000000"/>
              <w:bottom w:val="single" w:sz="6" w:space="0" w:color="000000"/>
              <w:right w:val="single" w:sz="6"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224"/>
        </w:trPr>
        <w:tc>
          <w:tcPr>
            <w:tcW w:w="2045" w:type="dxa"/>
            <w:tcBorders>
              <w:top w:val="single" w:sz="6" w:space="0" w:color="000000"/>
              <w:left w:val="single" w:sz="6" w:space="0" w:color="000000"/>
              <w:bottom w:val="single" w:sz="6"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2080599</w:t>
            </w:r>
          </w:p>
        </w:tc>
        <w:tc>
          <w:tcPr>
            <w:tcW w:w="4137" w:type="dxa"/>
            <w:tcBorders>
              <w:top w:val="single" w:sz="6" w:space="0" w:color="000000"/>
              <w:left w:val="single" w:sz="4" w:space="0" w:color="000000"/>
              <w:bottom w:val="single" w:sz="6"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其他行政事业单位养老支出</w:t>
            </w:r>
          </w:p>
        </w:tc>
        <w:tc>
          <w:tcPr>
            <w:tcW w:w="3171" w:type="dxa"/>
            <w:tcBorders>
              <w:top w:val="single" w:sz="6" w:space="0" w:color="000000"/>
              <w:left w:val="single" w:sz="4" w:space="0" w:color="000000"/>
              <w:bottom w:val="single" w:sz="6"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281.45</w:t>
            </w:r>
          </w:p>
        </w:tc>
        <w:tc>
          <w:tcPr>
            <w:tcW w:w="2778" w:type="dxa"/>
            <w:tcBorders>
              <w:top w:val="single" w:sz="6" w:space="0" w:color="000000"/>
              <w:left w:val="single" w:sz="4" w:space="0" w:color="000000"/>
              <w:bottom w:val="single" w:sz="6"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281.45</w:t>
            </w:r>
          </w:p>
        </w:tc>
        <w:tc>
          <w:tcPr>
            <w:tcW w:w="3085" w:type="dxa"/>
            <w:tcBorders>
              <w:top w:val="single" w:sz="6" w:space="0" w:color="000000"/>
              <w:left w:val="single" w:sz="4" w:space="0" w:color="000000"/>
              <w:bottom w:val="single" w:sz="6" w:space="0" w:color="000000"/>
              <w:right w:val="single" w:sz="6"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224"/>
        </w:trPr>
        <w:tc>
          <w:tcPr>
            <w:tcW w:w="2045" w:type="dxa"/>
            <w:tcBorders>
              <w:top w:val="single" w:sz="6" w:space="0" w:color="000000"/>
              <w:left w:val="single" w:sz="6" w:space="0" w:color="000000"/>
              <w:bottom w:val="single" w:sz="6"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221</w:t>
            </w:r>
          </w:p>
        </w:tc>
        <w:tc>
          <w:tcPr>
            <w:tcW w:w="4137" w:type="dxa"/>
            <w:tcBorders>
              <w:top w:val="single" w:sz="6" w:space="0" w:color="000000"/>
              <w:left w:val="single" w:sz="4" w:space="0" w:color="000000"/>
              <w:bottom w:val="single" w:sz="6"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住房保障支出</w:t>
            </w:r>
          </w:p>
        </w:tc>
        <w:tc>
          <w:tcPr>
            <w:tcW w:w="3171" w:type="dxa"/>
            <w:tcBorders>
              <w:top w:val="single" w:sz="6" w:space="0" w:color="000000"/>
              <w:left w:val="single" w:sz="4" w:space="0" w:color="000000"/>
              <w:bottom w:val="single" w:sz="6"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2,090.58</w:t>
            </w:r>
          </w:p>
        </w:tc>
        <w:tc>
          <w:tcPr>
            <w:tcW w:w="2778" w:type="dxa"/>
            <w:tcBorders>
              <w:top w:val="single" w:sz="6" w:space="0" w:color="000000"/>
              <w:left w:val="single" w:sz="4" w:space="0" w:color="000000"/>
              <w:bottom w:val="single" w:sz="6"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2,090.58</w:t>
            </w:r>
          </w:p>
        </w:tc>
        <w:tc>
          <w:tcPr>
            <w:tcW w:w="3085" w:type="dxa"/>
            <w:tcBorders>
              <w:top w:val="single" w:sz="6" w:space="0" w:color="000000"/>
              <w:left w:val="single" w:sz="4" w:space="0" w:color="000000"/>
              <w:bottom w:val="single" w:sz="6" w:space="0" w:color="000000"/>
              <w:right w:val="single" w:sz="6"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224"/>
        </w:trPr>
        <w:tc>
          <w:tcPr>
            <w:tcW w:w="2045" w:type="dxa"/>
            <w:tcBorders>
              <w:top w:val="single" w:sz="6" w:space="0" w:color="000000"/>
              <w:left w:val="single" w:sz="6" w:space="0" w:color="000000"/>
              <w:bottom w:val="single" w:sz="6"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22102</w:t>
            </w:r>
          </w:p>
        </w:tc>
        <w:tc>
          <w:tcPr>
            <w:tcW w:w="4137" w:type="dxa"/>
            <w:tcBorders>
              <w:top w:val="single" w:sz="6" w:space="0" w:color="000000"/>
              <w:left w:val="single" w:sz="4" w:space="0" w:color="000000"/>
              <w:bottom w:val="single" w:sz="6"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住房改革支出</w:t>
            </w:r>
          </w:p>
        </w:tc>
        <w:tc>
          <w:tcPr>
            <w:tcW w:w="3171" w:type="dxa"/>
            <w:tcBorders>
              <w:top w:val="single" w:sz="6" w:space="0" w:color="000000"/>
              <w:left w:val="single" w:sz="4" w:space="0" w:color="000000"/>
              <w:bottom w:val="single" w:sz="6"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2,090.58</w:t>
            </w:r>
          </w:p>
        </w:tc>
        <w:tc>
          <w:tcPr>
            <w:tcW w:w="2778" w:type="dxa"/>
            <w:tcBorders>
              <w:top w:val="single" w:sz="6" w:space="0" w:color="000000"/>
              <w:left w:val="single" w:sz="4" w:space="0" w:color="000000"/>
              <w:bottom w:val="single" w:sz="6"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2,090.58</w:t>
            </w:r>
          </w:p>
        </w:tc>
        <w:tc>
          <w:tcPr>
            <w:tcW w:w="3085" w:type="dxa"/>
            <w:tcBorders>
              <w:top w:val="single" w:sz="6" w:space="0" w:color="000000"/>
              <w:left w:val="single" w:sz="4" w:space="0" w:color="000000"/>
              <w:bottom w:val="single" w:sz="6" w:space="0" w:color="000000"/>
              <w:right w:val="single" w:sz="6"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224"/>
        </w:trPr>
        <w:tc>
          <w:tcPr>
            <w:tcW w:w="2045" w:type="dxa"/>
            <w:tcBorders>
              <w:top w:val="single" w:sz="6" w:space="0" w:color="000000"/>
              <w:left w:val="single" w:sz="6" w:space="0" w:color="000000"/>
              <w:bottom w:val="single" w:sz="6"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2210201</w:t>
            </w:r>
          </w:p>
        </w:tc>
        <w:tc>
          <w:tcPr>
            <w:tcW w:w="4137" w:type="dxa"/>
            <w:tcBorders>
              <w:top w:val="single" w:sz="6" w:space="0" w:color="000000"/>
              <w:left w:val="single" w:sz="4" w:space="0" w:color="000000"/>
              <w:bottom w:val="single" w:sz="6"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住房公积金</w:t>
            </w:r>
          </w:p>
        </w:tc>
        <w:tc>
          <w:tcPr>
            <w:tcW w:w="3171" w:type="dxa"/>
            <w:tcBorders>
              <w:top w:val="single" w:sz="6" w:space="0" w:color="000000"/>
              <w:left w:val="single" w:sz="4" w:space="0" w:color="000000"/>
              <w:bottom w:val="single" w:sz="6"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652.01</w:t>
            </w:r>
          </w:p>
        </w:tc>
        <w:tc>
          <w:tcPr>
            <w:tcW w:w="2778" w:type="dxa"/>
            <w:tcBorders>
              <w:top w:val="single" w:sz="6" w:space="0" w:color="000000"/>
              <w:left w:val="single" w:sz="4" w:space="0" w:color="000000"/>
              <w:bottom w:val="single" w:sz="6"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652.01</w:t>
            </w:r>
          </w:p>
        </w:tc>
        <w:tc>
          <w:tcPr>
            <w:tcW w:w="3085" w:type="dxa"/>
            <w:tcBorders>
              <w:top w:val="single" w:sz="6" w:space="0" w:color="000000"/>
              <w:left w:val="single" w:sz="4" w:space="0" w:color="000000"/>
              <w:bottom w:val="single" w:sz="6" w:space="0" w:color="000000"/>
              <w:right w:val="single" w:sz="6"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224"/>
        </w:trPr>
        <w:tc>
          <w:tcPr>
            <w:tcW w:w="2045" w:type="dxa"/>
            <w:tcBorders>
              <w:top w:val="single" w:sz="6" w:space="0" w:color="000000"/>
              <w:left w:val="single" w:sz="6" w:space="0" w:color="000000"/>
              <w:bottom w:val="single" w:sz="6"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2210202</w:t>
            </w:r>
          </w:p>
        </w:tc>
        <w:tc>
          <w:tcPr>
            <w:tcW w:w="4137" w:type="dxa"/>
            <w:tcBorders>
              <w:top w:val="single" w:sz="6" w:space="0" w:color="000000"/>
              <w:left w:val="single" w:sz="4" w:space="0" w:color="000000"/>
              <w:bottom w:val="single" w:sz="6"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提租补贴</w:t>
            </w:r>
          </w:p>
        </w:tc>
        <w:tc>
          <w:tcPr>
            <w:tcW w:w="3171" w:type="dxa"/>
            <w:tcBorders>
              <w:top w:val="single" w:sz="6" w:space="0" w:color="000000"/>
              <w:left w:val="single" w:sz="4" w:space="0" w:color="000000"/>
              <w:bottom w:val="single" w:sz="6"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1,438.57</w:t>
            </w:r>
          </w:p>
        </w:tc>
        <w:tc>
          <w:tcPr>
            <w:tcW w:w="2778" w:type="dxa"/>
            <w:tcBorders>
              <w:top w:val="single" w:sz="6" w:space="0" w:color="000000"/>
              <w:left w:val="single" w:sz="4" w:space="0" w:color="000000"/>
              <w:bottom w:val="single" w:sz="6"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1,438.57</w:t>
            </w:r>
          </w:p>
        </w:tc>
        <w:tc>
          <w:tcPr>
            <w:tcW w:w="3085" w:type="dxa"/>
            <w:tcBorders>
              <w:top w:val="single" w:sz="6" w:space="0" w:color="000000"/>
              <w:left w:val="single" w:sz="4" w:space="0" w:color="000000"/>
              <w:bottom w:val="single" w:sz="6" w:space="0" w:color="000000"/>
              <w:right w:val="single" w:sz="6"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224"/>
        </w:trPr>
        <w:tc>
          <w:tcPr>
            <w:tcW w:w="2045" w:type="dxa"/>
            <w:tcBorders>
              <w:top w:val="single" w:sz="6" w:space="0" w:color="000000"/>
              <w:left w:val="single" w:sz="6" w:space="0" w:color="000000"/>
              <w:bottom w:val="single" w:sz="6"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229</w:t>
            </w:r>
          </w:p>
        </w:tc>
        <w:tc>
          <w:tcPr>
            <w:tcW w:w="4137" w:type="dxa"/>
            <w:tcBorders>
              <w:top w:val="single" w:sz="6" w:space="0" w:color="000000"/>
              <w:left w:val="single" w:sz="4" w:space="0" w:color="000000"/>
              <w:bottom w:val="single" w:sz="6"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其他支出</w:t>
            </w:r>
          </w:p>
        </w:tc>
        <w:tc>
          <w:tcPr>
            <w:tcW w:w="3171" w:type="dxa"/>
            <w:tcBorders>
              <w:top w:val="single" w:sz="6" w:space="0" w:color="000000"/>
              <w:left w:val="single" w:sz="4" w:space="0" w:color="000000"/>
              <w:bottom w:val="single" w:sz="6"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6.83</w:t>
            </w:r>
          </w:p>
        </w:tc>
        <w:tc>
          <w:tcPr>
            <w:tcW w:w="2778" w:type="dxa"/>
            <w:tcBorders>
              <w:top w:val="single" w:sz="6" w:space="0" w:color="000000"/>
              <w:left w:val="single" w:sz="4" w:space="0" w:color="000000"/>
              <w:bottom w:val="single" w:sz="6"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3085" w:type="dxa"/>
            <w:tcBorders>
              <w:top w:val="single" w:sz="6" w:space="0" w:color="000000"/>
              <w:left w:val="single" w:sz="4" w:space="0" w:color="000000"/>
              <w:bottom w:val="single" w:sz="6" w:space="0" w:color="000000"/>
              <w:right w:val="single" w:sz="6"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6.83</w:t>
            </w:r>
          </w:p>
        </w:tc>
      </w:tr>
      <w:tr w:rsidR="00C2799B">
        <w:trPr>
          <w:cantSplit/>
          <w:trHeight w:val="224"/>
        </w:trPr>
        <w:tc>
          <w:tcPr>
            <w:tcW w:w="2045" w:type="dxa"/>
            <w:tcBorders>
              <w:top w:val="single" w:sz="6" w:space="0" w:color="000000"/>
              <w:left w:val="single" w:sz="6" w:space="0" w:color="000000"/>
              <w:bottom w:val="single" w:sz="6"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lastRenderedPageBreak/>
              <w:t xml:space="preserve">  22999</w:t>
            </w:r>
          </w:p>
        </w:tc>
        <w:tc>
          <w:tcPr>
            <w:tcW w:w="4137" w:type="dxa"/>
            <w:tcBorders>
              <w:top w:val="single" w:sz="6" w:space="0" w:color="000000"/>
              <w:left w:val="single" w:sz="4" w:space="0" w:color="000000"/>
              <w:bottom w:val="single" w:sz="6"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其他支出</w:t>
            </w:r>
          </w:p>
        </w:tc>
        <w:tc>
          <w:tcPr>
            <w:tcW w:w="3171" w:type="dxa"/>
            <w:tcBorders>
              <w:top w:val="single" w:sz="6" w:space="0" w:color="000000"/>
              <w:left w:val="single" w:sz="4" w:space="0" w:color="000000"/>
              <w:bottom w:val="single" w:sz="6"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6.83</w:t>
            </w:r>
          </w:p>
        </w:tc>
        <w:tc>
          <w:tcPr>
            <w:tcW w:w="2778" w:type="dxa"/>
            <w:tcBorders>
              <w:top w:val="single" w:sz="6" w:space="0" w:color="000000"/>
              <w:left w:val="single" w:sz="4" w:space="0" w:color="000000"/>
              <w:bottom w:val="single" w:sz="6"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3085" w:type="dxa"/>
            <w:tcBorders>
              <w:top w:val="single" w:sz="6" w:space="0" w:color="000000"/>
              <w:left w:val="single" w:sz="4" w:space="0" w:color="000000"/>
              <w:bottom w:val="single" w:sz="6" w:space="0" w:color="000000"/>
              <w:right w:val="single" w:sz="6"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6.83</w:t>
            </w:r>
          </w:p>
        </w:tc>
      </w:tr>
      <w:tr w:rsidR="00C2799B">
        <w:trPr>
          <w:cantSplit/>
          <w:trHeight w:val="224"/>
        </w:trPr>
        <w:tc>
          <w:tcPr>
            <w:tcW w:w="2045" w:type="dxa"/>
            <w:tcBorders>
              <w:top w:val="single" w:sz="6" w:space="0" w:color="000000"/>
              <w:left w:val="single" w:sz="6" w:space="0" w:color="000000"/>
              <w:bottom w:val="single" w:sz="6"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2299901</w:t>
            </w:r>
          </w:p>
        </w:tc>
        <w:tc>
          <w:tcPr>
            <w:tcW w:w="4137" w:type="dxa"/>
            <w:tcBorders>
              <w:top w:val="single" w:sz="6" w:space="0" w:color="000000"/>
              <w:left w:val="single" w:sz="4" w:space="0" w:color="000000"/>
              <w:bottom w:val="single" w:sz="6"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其他支出</w:t>
            </w:r>
          </w:p>
        </w:tc>
        <w:tc>
          <w:tcPr>
            <w:tcW w:w="3171" w:type="dxa"/>
            <w:tcBorders>
              <w:top w:val="single" w:sz="6" w:space="0" w:color="000000"/>
              <w:left w:val="single" w:sz="4" w:space="0" w:color="000000"/>
              <w:bottom w:val="single" w:sz="6"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6.83</w:t>
            </w:r>
          </w:p>
        </w:tc>
        <w:tc>
          <w:tcPr>
            <w:tcW w:w="2778" w:type="dxa"/>
            <w:tcBorders>
              <w:top w:val="single" w:sz="6" w:space="0" w:color="000000"/>
              <w:left w:val="single" w:sz="4" w:space="0" w:color="000000"/>
              <w:bottom w:val="single" w:sz="6"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3085" w:type="dxa"/>
            <w:tcBorders>
              <w:top w:val="single" w:sz="6" w:space="0" w:color="000000"/>
              <w:left w:val="single" w:sz="4" w:space="0" w:color="000000"/>
              <w:bottom w:val="single" w:sz="6" w:space="0" w:color="000000"/>
              <w:right w:val="single" w:sz="6"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6.83</w:t>
            </w:r>
          </w:p>
        </w:tc>
      </w:tr>
    </w:tbl>
    <w:p w:rsidR="00C2799B" w:rsidRDefault="008079EF">
      <w:pPr>
        <w:tabs>
          <w:tab w:val="left" w:pos="220"/>
        </w:tabs>
        <w:ind w:leftChars="100" w:left="220"/>
        <w:jc w:val="both"/>
        <w:rPr>
          <w:rFonts w:ascii="仿宋" w:eastAsia="仿宋" w:hAnsi="仿宋" w:cs="仿宋"/>
          <w:b/>
          <w:bCs/>
        </w:rPr>
      </w:pPr>
      <w:r>
        <w:rPr>
          <w:rFonts w:ascii="仿宋" w:eastAsia="仿宋" w:hAnsi="仿宋" w:cs="仿宋" w:hint="eastAsia"/>
          <w:b/>
          <w:bCs/>
        </w:rPr>
        <w:t>注：</w:t>
      </w:r>
      <w:r>
        <w:rPr>
          <w:rFonts w:ascii="仿宋" w:eastAsia="仿宋" w:hAnsi="仿宋" w:cs="仿宋" w:hint="eastAsia"/>
          <w:b/>
          <w:bCs/>
        </w:rPr>
        <w:t>1.</w:t>
      </w:r>
      <w:r>
        <w:rPr>
          <w:rFonts w:ascii="仿宋" w:eastAsia="仿宋" w:hAnsi="仿宋" w:cs="仿宋" w:hint="eastAsia"/>
          <w:b/>
          <w:bCs/>
        </w:rPr>
        <w:t>本表反映部门本年度按功能分类财政拨款实际支出情况。财政拨款指一般公共预算财政拨款、政府性基金预算财政拨款和国有资本经营预</w:t>
      </w:r>
    </w:p>
    <w:p w:rsidR="00C2799B" w:rsidRDefault="008079EF">
      <w:pPr>
        <w:tabs>
          <w:tab w:val="left" w:pos="55"/>
        </w:tabs>
        <w:ind w:firstLineChars="300" w:firstLine="663"/>
        <w:jc w:val="both"/>
        <w:rPr>
          <w:rFonts w:ascii="仿宋" w:eastAsia="仿宋" w:hAnsi="仿宋" w:cs="仿宋"/>
          <w:b/>
          <w:bCs/>
        </w:rPr>
      </w:pPr>
      <w:r>
        <w:rPr>
          <w:rFonts w:ascii="仿宋" w:eastAsia="仿宋" w:hAnsi="仿宋" w:cs="仿宋" w:hint="eastAsia"/>
          <w:b/>
          <w:bCs/>
        </w:rPr>
        <w:t>算财政拨款。</w:t>
      </w:r>
    </w:p>
    <w:p w:rsidR="00C2799B" w:rsidRDefault="008079EF">
      <w:pPr>
        <w:numPr>
          <w:ilvl w:val="0"/>
          <w:numId w:val="4"/>
        </w:numPr>
        <w:tabs>
          <w:tab w:val="clear" w:pos="312"/>
          <w:tab w:val="left" w:pos="55"/>
        </w:tabs>
        <w:ind w:left="660"/>
        <w:jc w:val="both"/>
        <w:rPr>
          <w:rFonts w:ascii="仿宋" w:eastAsia="仿宋" w:hAnsi="仿宋" w:cs="仿宋"/>
          <w:b/>
          <w:bCs/>
        </w:rPr>
      </w:pPr>
      <w:r>
        <w:rPr>
          <w:rFonts w:ascii="仿宋" w:eastAsia="仿宋" w:hAnsi="仿宋" w:cs="仿宋" w:hint="eastAsia"/>
          <w:b/>
          <w:bCs/>
        </w:rPr>
        <w:t>本表金额转换为万元时，因四舍五入可能存在尾差。</w:t>
      </w:r>
    </w:p>
    <w:p w:rsidR="00C2799B" w:rsidRDefault="00C2799B">
      <w:pPr>
        <w:tabs>
          <w:tab w:val="left" w:pos="55"/>
        </w:tabs>
        <w:jc w:val="both"/>
        <w:rPr>
          <w:rFonts w:ascii="仿宋" w:eastAsia="仿宋" w:hAnsi="仿宋" w:cs="仿宋"/>
          <w:b/>
          <w:bCs/>
        </w:rPr>
        <w:sectPr w:rsidR="00C2799B">
          <w:footerReference w:type="default" r:id="rId15"/>
          <w:pgSz w:w="16838" w:h="11906" w:orient="landscape"/>
          <w:pgMar w:top="720" w:right="720" w:bottom="720" w:left="720" w:header="170" w:footer="280" w:gutter="0"/>
          <w:pgNumType w:fmt="numberInDash"/>
          <w:cols w:space="720"/>
          <w:formProt w:val="0"/>
          <w:docGrid w:linePitch="100"/>
        </w:sectPr>
      </w:pPr>
    </w:p>
    <w:p w:rsidR="00C2799B" w:rsidRDefault="00C2799B">
      <w:pPr>
        <w:rPr>
          <w:rFonts w:ascii="仿宋" w:eastAsia="仿宋" w:hAnsi="仿宋" w:cs="仿宋"/>
          <w:sz w:val="20"/>
        </w:rPr>
      </w:pPr>
    </w:p>
    <w:tbl>
      <w:tblPr>
        <w:tblW w:w="10817" w:type="dxa"/>
        <w:tblInd w:w="-103" w:type="dxa"/>
        <w:tblLayout w:type="fixed"/>
        <w:tblCellMar>
          <w:top w:w="55" w:type="dxa"/>
          <w:left w:w="55" w:type="dxa"/>
          <w:bottom w:w="55" w:type="dxa"/>
          <w:right w:w="55" w:type="dxa"/>
        </w:tblCellMar>
        <w:tblLook w:val="04A0"/>
      </w:tblPr>
      <w:tblGrid>
        <w:gridCol w:w="1131"/>
        <w:gridCol w:w="3542"/>
        <w:gridCol w:w="2047"/>
        <w:gridCol w:w="2040"/>
        <w:gridCol w:w="2057"/>
      </w:tblGrid>
      <w:tr w:rsidR="00C2799B">
        <w:trPr>
          <w:trHeight w:val="319"/>
        </w:trPr>
        <w:tc>
          <w:tcPr>
            <w:tcW w:w="10817" w:type="dxa"/>
            <w:gridSpan w:val="5"/>
            <w:vAlign w:val="center"/>
          </w:tcPr>
          <w:p w:rsidR="00C2799B" w:rsidRDefault="008079EF">
            <w:pPr>
              <w:pStyle w:val="TableParagraph"/>
              <w:jc w:val="center"/>
              <w:rPr>
                <w:rFonts w:ascii="仿宋" w:eastAsia="仿宋" w:hAnsi="仿宋" w:cs="仿宋"/>
                <w:b/>
                <w:bCs/>
                <w:sz w:val="44"/>
                <w:szCs w:val="44"/>
              </w:rPr>
            </w:pPr>
            <w:r>
              <w:rPr>
                <w:rFonts w:ascii="仿宋" w:eastAsia="仿宋" w:hAnsi="仿宋" w:cs="仿宋" w:hint="eastAsia"/>
                <w:b/>
                <w:bCs/>
                <w:sz w:val="44"/>
                <w:szCs w:val="44"/>
              </w:rPr>
              <w:t>财政拨款基本支出决算表（经济科目）</w:t>
            </w:r>
          </w:p>
        </w:tc>
      </w:tr>
      <w:tr w:rsidR="00C2799B">
        <w:trPr>
          <w:trHeight w:val="319"/>
        </w:trPr>
        <w:tc>
          <w:tcPr>
            <w:tcW w:w="4673" w:type="dxa"/>
            <w:gridSpan w:val="2"/>
          </w:tcPr>
          <w:p w:rsidR="00C2799B" w:rsidRDefault="00C2799B">
            <w:pPr>
              <w:pStyle w:val="TableParagraph"/>
              <w:rPr>
                <w:rFonts w:ascii="仿宋" w:eastAsia="仿宋" w:hAnsi="仿宋" w:cs="仿宋"/>
                <w:sz w:val="20"/>
              </w:rPr>
            </w:pPr>
          </w:p>
        </w:tc>
        <w:tc>
          <w:tcPr>
            <w:tcW w:w="2047" w:type="dxa"/>
          </w:tcPr>
          <w:p w:rsidR="00C2799B" w:rsidRDefault="00C2799B">
            <w:pPr>
              <w:pStyle w:val="TableParagraph"/>
              <w:rPr>
                <w:rFonts w:ascii="仿宋" w:eastAsia="仿宋" w:hAnsi="仿宋" w:cs="仿宋"/>
                <w:sz w:val="20"/>
              </w:rPr>
            </w:pPr>
          </w:p>
        </w:tc>
        <w:tc>
          <w:tcPr>
            <w:tcW w:w="2040" w:type="dxa"/>
          </w:tcPr>
          <w:p w:rsidR="00C2799B" w:rsidRDefault="00C2799B">
            <w:pPr>
              <w:pStyle w:val="TableParagraph"/>
              <w:rPr>
                <w:rFonts w:ascii="仿宋" w:eastAsia="仿宋" w:hAnsi="仿宋" w:cs="仿宋"/>
                <w:sz w:val="20"/>
              </w:rPr>
            </w:pPr>
          </w:p>
        </w:tc>
        <w:tc>
          <w:tcPr>
            <w:tcW w:w="2057" w:type="dxa"/>
            <w:vAlign w:val="center"/>
          </w:tcPr>
          <w:p w:rsidR="00C2799B" w:rsidRDefault="008079EF">
            <w:pPr>
              <w:pStyle w:val="TableParagraph"/>
              <w:jc w:val="right"/>
              <w:rPr>
                <w:rFonts w:ascii="仿宋" w:eastAsia="仿宋" w:hAnsi="仿宋" w:cs="仿宋"/>
                <w:sz w:val="20"/>
              </w:rPr>
            </w:pPr>
            <w:r>
              <w:rPr>
                <w:rFonts w:ascii="仿宋" w:eastAsia="仿宋" w:hAnsi="仿宋" w:cs="仿宋" w:hint="eastAsia"/>
              </w:rPr>
              <w:t>公开</w:t>
            </w:r>
            <w:r>
              <w:rPr>
                <w:rFonts w:ascii="仿宋" w:eastAsia="仿宋" w:hAnsi="仿宋" w:cs="仿宋" w:hint="eastAsia"/>
              </w:rPr>
              <w:t>06</w:t>
            </w:r>
            <w:r>
              <w:rPr>
                <w:rFonts w:ascii="仿宋" w:eastAsia="仿宋" w:hAnsi="仿宋" w:cs="仿宋" w:hint="eastAsia"/>
              </w:rPr>
              <w:t>表</w:t>
            </w:r>
          </w:p>
        </w:tc>
      </w:tr>
      <w:tr w:rsidR="00C2799B">
        <w:trPr>
          <w:trHeight w:val="319"/>
        </w:trPr>
        <w:tc>
          <w:tcPr>
            <w:tcW w:w="8760" w:type="dxa"/>
            <w:gridSpan w:val="4"/>
          </w:tcPr>
          <w:p w:rsidR="00C2799B" w:rsidRDefault="008079EF">
            <w:pPr>
              <w:pStyle w:val="TableParagraph"/>
              <w:rPr>
                <w:rFonts w:ascii="仿宋" w:eastAsia="仿宋" w:hAnsi="仿宋" w:cs="仿宋"/>
              </w:rPr>
            </w:pPr>
            <w:r>
              <w:rPr>
                <w:rFonts w:ascii="仿宋" w:eastAsia="仿宋" w:hAnsi="仿宋" w:cs="仿宋" w:hint="eastAsia"/>
                <w:color w:val="000000"/>
              </w:rPr>
              <w:t>部门</w:t>
            </w:r>
            <w:r>
              <w:rPr>
                <w:rFonts w:ascii="仿宋" w:eastAsia="仿宋" w:hAnsi="仿宋" w:cs="仿宋"/>
                <w:color w:val="000000"/>
              </w:rPr>
              <w:t>名称：</w:t>
            </w:r>
            <w:r>
              <w:rPr>
                <w:rFonts w:ascii="仿宋" w:eastAsia="仿宋" w:hAnsi="仿宋" w:cs="仿宋" w:hint="eastAsia"/>
              </w:rPr>
              <w:t>江苏省文学艺术界联合会</w:t>
            </w:r>
          </w:p>
        </w:tc>
        <w:tc>
          <w:tcPr>
            <w:tcW w:w="2057" w:type="dxa"/>
            <w:vAlign w:val="center"/>
          </w:tcPr>
          <w:p w:rsidR="00C2799B" w:rsidRDefault="008079EF">
            <w:pPr>
              <w:pStyle w:val="TableParagraph"/>
              <w:jc w:val="right"/>
              <w:rPr>
                <w:rFonts w:ascii="仿宋" w:eastAsia="仿宋" w:hAnsi="仿宋" w:cs="仿宋"/>
                <w:sz w:val="20"/>
              </w:rPr>
            </w:pPr>
            <w:r>
              <w:rPr>
                <w:rFonts w:ascii="仿宋" w:eastAsia="仿宋" w:hAnsi="仿宋" w:cs="仿宋" w:hint="eastAsia"/>
              </w:rPr>
              <w:t>金额单位：万元</w:t>
            </w:r>
          </w:p>
        </w:tc>
      </w:tr>
      <w:tr w:rsidR="00C2799B">
        <w:trPr>
          <w:trHeight w:val="243"/>
        </w:trPr>
        <w:tc>
          <w:tcPr>
            <w:tcW w:w="4673" w:type="dxa"/>
            <w:gridSpan w:val="2"/>
            <w:tcBorders>
              <w:top w:val="single" w:sz="4" w:space="0" w:color="000000"/>
              <w:left w:val="single" w:sz="4" w:space="0" w:color="000000"/>
              <w:bottom w:val="single" w:sz="4"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6144" w:type="dxa"/>
            <w:gridSpan w:val="3"/>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center"/>
              <w:rPr>
                <w:rFonts w:ascii="仿宋" w:eastAsia="仿宋" w:hAnsi="仿宋" w:cs="仿宋"/>
                <w:sz w:val="20"/>
              </w:rPr>
            </w:pPr>
            <w:r>
              <w:rPr>
                <w:rFonts w:ascii="仿宋" w:eastAsia="仿宋" w:hAnsi="仿宋" w:cs="仿宋" w:hint="eastAsia"/>
              </w:rPr>
              <w:t>财政拨款基本支出</w:t>
            </w:r>
          </w:p>
        </w:tc>
      </w:tr>
      <w:tr w:rsidR="00C2799B">
        <w:trPr>
          <w:trHeight w:val="483"/>
        </w:trPr>
        <w:tc>
          <w:tcPr>
            <w:tcW w:w="1131" w:type="dxa"/>
            <w:tcBorders>
              <w:left w:val="single" w:sz="4" w:space="0" w:color="000000"/>
              <w:bottom w:val="single" w:sz="4"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经济分类科目编码</w:t>
            </w:r>
          </w:p>
        </w:tc>
        <w:tc>
          <w:tcPr>
            <w:tcW w:w="3542" w:type="dxa"/>
            <w:tcBorders>
              <w:left w:val="single" w:sz="4" w:space="0" w:color="000000"/>
              <w:bottom w:val="single" w:sz="4"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科目名称</w:t>
            </w:r>
          </w:p>
        </w:tc>
        <w:tc>
          <w:tcPr>
            <w:tcW w:w="2047" w:type="dxa"/>
            <w:tcBorders>
              <w:left w:val="single" w:sz="4" w:space="0" w:color="000000"/>
              <w:bottom w:val="single" w:sz="4"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合计</w:t>
            </w:r>
          </w:p>
        </w:tc>
        <w:tc>
          <w:tcPr>
            <w:tcW w:w="2040" w:type="dxa"/>
            <w:tcBorders>
              <w:left w:val="single" w:sz="4" w:space="0" w:color="000000"/>
              <w:bottom w:val="single" w:sz="4"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人员经费</w:t>
            </w:r>
          </w:p>
        </w:tc>
        <w:tc>
          <w:tcPr>
            <w:tcW w:w="2057" w:type="dxa"/>
            <w:tcBorders>
              <w:left w:val="single" w:sz="4" w:space="0" w:color="000000"/>
              <w:bottom w:val="single" w:sz="4" w:space="0" w:color="000000"/>
              <w:right w:val="single" w:sz="4"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公用经费</w:t>
            </w:r>
          </w:p>
        </w:tc>
      </w:tr>
      <w:tr w:rsidR="00C2799B">
        <w:trPr>
          <w:trHeight w:hRule="exact" w:val="409"/>
        </w:trPr>
        <w:tc>
          <w:tcPr>
            <w:tcW w:w="4673" w:type="dxa"/>
            <w:gridSpan w:val="2"/>
            <w:tcBorders>
              <w:left w:val="single" w:sz="4" w:space="0" w:color="000000"/>
              <w:bottom w:val="single" w:sz="4"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rPr>
              <w:t>合计</w:t>
            </w:r>
          </w:p>
        </w:tc>
        <w:tc>
          <w:tcPr>
            <w:tcW w:w="2047" w:type="dxa"/>
            <w:tcBorders>
              <w:left w:val="single" w:sz="4" w:space="0" w:color="000000"/>
              <w:bottom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4,874.47</w:t>
            </w:r>
          </w:p>
        </w:tc>
        <w:tc>
          <w:tcPr>
            <w:tcW w:w="2040" w:type="dxa"/>
            <w:tcBorders>
              <w:left w:val="single" w:sz="4" w:space="0" w:color="000000"/>
              <w:bottom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4,334.84</w:t>
            </w:r>
          </w:p>
        </w:tc>
        <w:tc>
          <w:tcPr>
            <w:tcW w:w="2057" w:type="dxa"/>
            <w:tcBorders>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539.63</w:t>
            </w:r>
          </w:p>
        </w:tc>
      </w:tr>
      <w:tr w:rsidR="00C2799B">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301</w:t>
            </w:r>
          </w:p>
        </w:tc>
        <w:tc>
          <w:tcPr>
            <w:tcW w:w="3542"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工资福利支出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4,053.39</w:t>
            </w:r>
          </w:p>
        </w:tc>
        <w:tc>
          <w:tcPr>
            <w:tcW w:w="2040"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4,053.39</w:t>
            </w:r>
          </w:p>
        </w:tc>
        <w:tc>
          <w:tcPr>
            <w:tcW w:w="205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30101</w:t>
            </w:r>
          </w:p>
        </w:tc>
        <w:tc>
          <w:tcPr>
            <w:tcW w:w="3542"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基本工资</w:t>
            </w:r>
          </w:p>
        </w:tc>
        <w:tc>
          <w:tcPr>
            <w:tcW w:w="204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31.11</w:t>
            </w:r>
          </w:p>
        </w:tc>
        <w:tc>
          <w:tcPr>
            <w:tcW w:w="2040"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31.11</w:t>
            </w:r>
          </w:p>
        </w:tc>
        <w:tc>
          <w:tcPr>
            <w:tcW w:w="205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30102</w:t>
            </w:r>
          </w:p>
        </w:tc>
        <w:tc>
          <w:tcPr>
            <w:tcW w:w="3542"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津贴补贴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667.61</w:t>
            </w:r>
          </w:p>
        </w:tc>
        <w:tc>
          <w:tcPr>
            <w:tcW w:w="2040"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667.61</w:t>
            </w:r>
          </w:p>
        </w:tc>
        <w:tc>
          <w:tcPr>
            <w:tcW w:w="205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30103</w:t>
            </w:r>
          </w:p>
        </w:tc>
        <w:tc>
          <w:tcPr>
            <w:tcW w:w="3542"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奖金</w:t>
            </w:r>
          </w:p>
        </w:tc>
        <w:tc>
          <w:tcPr>
            <w:tcW w:w="204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732.82</w:t>
            </w:r>
          </w:p>
        </w:tc>
        <w:tc>
          <w:tcPr>
            <w:tcW w:w="2040"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732.82</w:t>
            </w:r>
          </w:p>
        </w:tc>
        <w:tc>
          <w:tcPr>
            <w:tcW w:w="205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30106</w:t>
            </w:r>
          </w:p>
        </w:tc>
        <w:tc>
          <w:tcPr>
            <w:tcW w:w="3542"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伙食补助费</w:t>
            </w:r>
          </w:p>
        </w:tc>
        <w:tc>
          <w:tcPr>
            <w:tcW w:w="204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30107</w:t>
            </w:r>
          </w:p>
        </w:tc>
        <w:tc>
          <w:tcPr>
            <w:tcW w:w="3542"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绩效工资</w:t>
            </w:r>
          </w:p>
        </w:tc>
        <w:tc>
          <w:tcPr>
            <w:tcW w:w="204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115.43</w:t>
            </w:r>
          </w:p>
        </w:tc>
        <w:tc>
          <w:tcPr>
            <w:tcW w:w="2040"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115.43</w:t>
            </w:r>
          </w:p>
        </w:tc>
        <w:tc>
          <w:tcPr>
            <w:tcW w:w="205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30108</w:t>
            </w:r>
          </w:p>
        </w:tc>
        <w:tc>
          <w:tcPr>
            <w:tcW w:w="3542"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机关事业单位基本养老保险缴费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299.79</w:t>
            </w:r>
          </w:p>
        </w:tc>
        <w:tc>
          <w:tcPr>
            <w:tcW w:w="2040"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299.79</w:t>
            </w:r>
          </w:p>
        </w:tc>
        <w:tc>
          <w:tcPr>
            <w:tcW w:w="205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30109</w:t>
            </w:r>
          </w:p>
        </w:tc>
        <w:tc>
          <w:tcPr>
            <w:tcW w:w="3542"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职业年金缴费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111.19</w:t>
            </w:r>
          </w:p>
        </w:tc>
        <w:tc>
          <w:tcPr>
            <w:tcW w:w="2040"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111.19</w:t>
            </w:r>
          </w:p>
        </w:tc>
        <w:tc>
          <w:tcPr>
            <w:tcW w:w="205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30110</w:t>
            </w:r>
          </w:p>
        </w:tc>
        <w:tc>
          <w:tcPr>
            <w:tcW w:w="3542"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职工基本医疗保险缴费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0.36</w:t>
            </w:r>
          </w:p>
        </w:tc>
        <w:tc>
          <w:tcPr>
            <w:tcW w:w="2040"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0.36</w:t>
            </w:r>
          </w:p>
        </w:tc>
        <w:tc>
          <w:tcPr>
            <w:tcW w:w="205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30111</w:t>
            </w:r>
          </w:p>
        </w:tc>
        <w:tc>
          <w:tcPr>
            <w:tcW w:w="3542"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公务员医疗补助缴费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30112</w:t>
            </w:r>
          </w:p>
        </w:tc>
        <w:tc>
          <w:tcPr>
            <w:tcW w:w="3542"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2.49</w:t>
            </w:r>
          </w:p>
        </w:tc>
        <w:tc>
          <w:tcPr>
            <w:tcW w:w="2040"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2.49</w:t>
            </w:r>
          </w:p>
        </w:tc>
        <w:tc>
          <w:tcPr>
            <w:tcW w:w="205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30113</w:t>
            </w:r>
          </w:p>
        </w:tc>
        <w:tc>
          <w:tcPr>
            <w:tcW w:w="3542"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住房公积金</w:t>
            </w:r>
          </w:p>
        </w:tc>
        <w:tc>
          <w:tcPr>
            <w:tcW w:w="204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2,090.58</w:t>
            </w:r>
          </w:p>
        </w:tc>
        <w:tc>
          <w:tcPr>
            <w:tcW w:w="2040"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2,090.58</w:t>
            </w:r>
          </w:p>
        </w:tc>
        <w:tc>
          <w:tcPr>
            <w:tcW w:w="205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30114</w:t>
            </w:r>
          </w:p>
        </w:tc>
        <w:tc>
          <w:tcPr>
            <w:tcW w:w="3542"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医疗费</w:t>
            </w:r>
          </w:p>
        </w:tc>
        <w:tc>
          <w:tcPr>
            <w:tcW w:w="204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30199</w:t>
            </w:r>
          </w:p>
        </w:tc>
        <w:tc>
          <w:tcPr>
            <w:tcW w:w="3542"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其他工资福利支出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2.02</w:t>
            </w:r>
          </w:p>
        </w:tc>
        <w:tc>
          <w:tcPr>
            <w:tcW w:w="2040"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2.02</w:t>
            </w:r>
          </w:p>
        </w:tc>
        <w:tc>
          <w:tcPr>
            <w:tcW w:w="205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302</w:t>
            </w:r>
          </w:p>
        </w:tc>
        <w:tc>
          <w:tcPr>
            <w:tcW w:w="3542"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商品和服务支出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539.63</w:t>
            </w:r>
          </w:p>
        </w:tc>
        <w:tc>
          <w:tcPr>
            <w:tcW w:w="2040"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539.63</w:t>
            </w:r>
          </w:p>
        </w:tc>
      </w:tr>
      <w:tr w:rsidR="00C2799B">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30201</w:t>
            </w:r>
          </w:p>
        </w:tc>
        <w:tc>
          <w:tcPr>
            <w:tcW w:w="3542"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办公费</w:t>
            </w:r>
          </w:p>
        </w:tc>
        <w:tc>
          <w:tcPr>
            <w:tcW w:w="204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124.68</w:t>
            </w:r>
          </w:p>
        </w:tc>
        <w:tc>
          <w:tcPr>
            <w:tcW w:w="2040"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124.68</w:t>
            </w:r>
          </w:p>
        </w:tc>
      </w:tr>
      <w:tr w:rsidR="00C2799B">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30202</w:t>
            </w:r>
          </w:p>
        </w:tc>
        <w:tc>
          <w:tcPr>
            <w:tcW w:w="3542"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印刷费</w:t>
            </w:r>
          </w:p>
        </w:tc>
        <w:tc>
          <w:tcPr>
            <w:tcW w:w="204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3.16</w:t>
            </w:r>
          </w:p>
        </w:tc>
        <w:tc>
          <w:tcPr>
            <w:tcW w:w="2040"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3.16</w:t>
            </w:r>
          </w:p>
        </w:tc>
      </w:tr>
      <w:tr w:rsidR="00C2799B">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30203</w:t>
            </w:r>
          </w:p>
        </w:tc>
        <w:tc>
          <w:tcPr>
            <w:tcW w:w="3542"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咨询费</w:t>
            </w:r>
          </w:p>
        </w:tc>
        <w:tc>
          <w:tcPr>
            <w:tcW w:w="204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30204</w:t>
            </w:r>
          </w:p>
        </w:tc>
        <w:tc>
          <w:tcPr>
            <w:tcW w:w="3542"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手续费</w:t>
            </w:r>
          </w:p>
        </w:tc>
        <w:tc>
          <w:tcPr>
            <w:tcW w:w="204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0.17</w:t>
            </w:r>
          </w:p>
        </w:tc>
        <w:tc>
          <w:tcPr>
            <w:tcW w:w="2040"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0.17</w:t>
            </w:r>
          </w:p>
        </w:tc>
      </w:tr>
      <w:tr w:rsidR="00C2799B">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30205</w:t>
            </w:r>
          </w:p>
        </w:tc>
        <w:tc>
          <w:tcPr>
            <w:tcW w:w="3542"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1.46</w:t>
            </w:r>
          </w:p>
        </w:tc>
        <w:tc>
          <w:tcPr>
            <w:tcW w:w="2040"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1.46</w:t>
            </w:r>
          </w:p>
        </w:tc>
      </w:tr>
      <w:tr w:rsidR="00C2799B">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30206</w:t>
            </w:r>
          </w:p>
        </w:tc>
        <w:tc>
          <w:tcPr>
            <w:tcW w:w="3542"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电费</w:t>
            </w:r>
          </w:p>
        </w:tc>
        <w:tc>
          <w:tcPr>
            <w:tcW w:w="204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16.07</w:t>
            </w:r>
          </w:p>
        </w:tc>
        <w:tc>
          <w:tcPr>
            <w:tcW w:w="2040"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16.07</w:t>
            </w:r>
          </w:p>
        </w:tc>
      </w:tr>
      <w:tr w:rsidR="00C2799B">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30207</w:t>
            </w:r>
          </w:p>
        </w:tc>
        <w:tc>
          <w:tcPr>
            <w:tcW w:w="3542"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邮电费</w:t>
            </w:r>
          </w:p>
        </w:tc>
        <w:tc>
          <w:tcPr>
            <w:tcW w:w="204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38.19</w:t>
            </w:r>
          </w:p>
        </w:tc>
        <w:tc>
          <w:tcPr>
            <w:tcW w:w="2040"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38.19</w:t>
            </w:r>
          </w:p>
        </w:tc>
      </w:tr>
      <w:tr w:rsidR="00C2799B">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30208</w:t>
            </w:r>
          </w:p>
        </w:tc>
        <w:tc>
          <w:tcPr>
            <w:tcW w:w="3542"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取暖费</w:t>
            </w:r>
          </w:p>
        </w:tc>
        <w:tc>
          <w:tcPr>
            <w:tcW w:w="204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30209</w:t>
            </w:r>
          </w:p>
        </w:tc>
        <w:tc>
          <w:tcPr>
            <w:tcW w:w="3542"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物业管理费</w:t>
            </w:r>
          </w:p>
        </w:tc>
        <w:tc>
          <w:tcPr>
            <w:tcW w:w="204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18.49</w:t>
            </w:r>
          </w:p>
        </w:tc>
        <w:tc>
          <w:tcPr>
            <w:tcW w:w="2040"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18.49</w:t>
            </w:r>
          </w:p>
        </w:tc>
      </w:tr>
      <w:tr w:rsidR="00C2799B">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30211</w:t>
            </w:r>
          </w:p>
        </w:tc>
        <w:tc>
          <w:tcPr>
            <w:tcW w:w="3542"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差旅费</w:t>
            </w:r>
          </w:p>
        </w:tc>
        <w:tc>
          <w:tcPr>
            <w:tcW w:w="204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21.81</w:t>
            </w:r>
          </w:p>
        </w:tc>
        <w:tc>
          <w:tcPr>
            <w:tcW w:w="2040"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21.81</w:t>
            </w:r>
          </w:p>
        </w:tc>
      </w:tr>
      <w:tr w:rsidR="00C2799B">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30212</w:t>
            </w:r>
          </w:p>
        </w:tc>
        <w:tc>
          <w:tcPr>
            <w:tcW w:w="3542"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因公出国（境）费用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30213</w:t>
            </w:r>
          </w:p>
        </w:tc>
        <w:tc>
          <w:tcPr>
            <w:tcW w:w="3542"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维修（护）费</w:t>
            </w:r>
          </w:p>
        </w:tc>
        <w:tc>
          <w:tcPr>
            <w:tcW w:w="204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3.74</w:t>
            </w:r>
          </w:p>
        </w:tc>
        <w:tc>
          <w:tcPr>
            <w:tcW w:w="2040"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3.74</w:t>
            </w:r>
          </w:p>
        </w:tc>
      </w:tr>
      <w:tr w:rsidR="00C2799B">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lastRenderedPageBreak/>
              <w:t xml:space="preserve">  30214</w:t>
            </w:r>
          </w:p>
        </w:tc>
        <w:tc>
          <w:tcPr>
            <w:tcW w:w="3542"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租赁费</w:t>
            </w:r>
          </w:p>
        </w:tc>
        <w:tc>
          <w:tcPr>
            <w:tcW w:w="204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5.91</w:t>
            </w:r>
          </w:p>
        </w:tc>
        <w:tc>
          <w:tcPr>
            <w:tcW w:w="2040"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5.91</w:t>
            </w:r>
          </w:p>
        </w:tc>
      </w:tr>
      <w:tr w:rsidR="00C2799B">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30215</w:t>
            </w:r>
          </w:p>
        </w:tc>
        <w:tc>
          <w:tcPr>
            <w:tcW w:w="3542"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会议费</w:t>
            </w:r>
          </w:p>
        </w:tc>
        <w:tc>
          <w:tcPr>
            <w:tcW w:w="204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30216</w:t>
            </w:r>
          </w:p>
        </w:tc>
        <w:tc>
          <w:tcPr>
            <w:tcW w:w="3542"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培训费</w:t>
            </w:r>
          </w:p>
        </w:tc>
        <w:tc>
          <w:tcPr>
            <w:tcW w:w="204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6.00</w:t>
            </w:r>
          </w:p>
        </w:tc>
        <w:tc>
          <w:tcPr>
            <w:tcW w:w="2040"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6.00</w:t>
            </w:r>
          </w:p>
        </w:tc>
      </w:tr>
      <w:tr w:rsidR="00C2799B">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30217</w:t>
            </w:r>
          </w:p>
        </w:tc>
        <w:tc>
          <w:tcPr>
            <w:tcW w:w="3542"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公务接待费</w:t>
            </w:r>
          </w:p>
        </w:tc>
        <w:tc>
          <w:tcPr>
            <w:tcW w:w="204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2.41</w:t>
            </w:r>
          </w:p>
        </w:tc>
        <w:tc>
          <w:tcPr>
            <w:tcW w:w="2040"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2.41</w:t>
            </w:r>
          </w:p>
        </w:tc>
      </w:tr>
      <w:tr w:rsidR="00C2799B">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30218</w:t>
            </w:r>
          </w:p>
        </w:tc>
        <w:tc>
          <w:tcPr>
            <w:tcW w:w="3542"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专用材料费</w:t>
            </w:r>
          </w:p>
        </w:tc>
        <w:tc>
          <w:tcPr>
            <w:tcW w:w="204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30224</w:t>
            </w:r>
          </w:p>
        </w:tc>
        <w:tc>
          <w:tcPr>
            <w:tcW w:w="3542"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被装购置费</w:t>
            </w:r>
          </w:p>
        </w:tc>
        <w:tc>
          <w:tcPr>
            <w:tcW w:w="204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30225</w:t>
            </w:r>
          </w:p>
        </w:tc>
        <w:tc>
          <w:tcPr>
            <w:tcW w:w="3542"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专用燃料费</w:t>
            </w:r>
          </w:p>
        </w:tc>
        <w:tc>
          <w:tcPr>
            <w:tcW w:w="204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30226</w:t>
            </w:r>
          </w:p>
        </w:tc>
        <w:tc>
          <w:tcPr>
            <w:tcW w:w="3542"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劳务费</w:t>
            </w:r>
          </w:p>
        </w:tc>
        <w:tc>
          <w:tcPr>
            <w:tcW w:w="204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3.30</w:t>
            </w:r>
          </w:p>
        </w:tc>
        <w:tc>
          <w:tcPr>
            <w:tcW w:w="2040"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3.30</w:t>
            </w:r>
          </w:p>
        </w:tc>
      </w:tr>
      <w:tr w:rsidR="00C2799B">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30227</w:t>
            </w:r>
          </w:p>
        </w:tc>
        <w:tc>
          <w:tcPr>
            <w:tcW w:w="3542"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委托业务费</w:t>
            </w:r>
          </w:p>
        </w:tc>
        <w:tc>
          <w:tcPr>
            <w:tcW w:w="204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109.72</w:t>
            </w:r>
          </w:p>
        </w:tc>
        <w:tc>
          <w:tcPr>
            <w:tcW w:w="2040"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109.72</w:t>
            </w:r>
          </w:p>
        </w:tc>
      </w:tr>
      <w:tr w:rsidR="00C2799B">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30228</w:t>
            </w:r>
          </w:p>
        </w:tc>
        <w:tc>
          <w:tcPr>
            <w:tcW w:w="3542"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工会经费</w:t>
            </w:r>
          </w:p>
        </w:tc>
        <w:tc>
          <w:tcPr>
            <w:tcW w:w="204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63.68</w:t>
            </w:r>
          </w:p>
        </w:tc>
        <w:tc>
          <w:tcPr>
            <w:tcW w:w="2040"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63.68</w:t>
            </w:r>
          </w:p>
        </w:tc>
      </w:tr>
      <w:tr w:rsidR="00C2799B">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30229</w:t>
            </w:r>
          </w:p>
        </w:tc>
        <w:tc>
          <w:tcPr>
            <w:tcW w:w="3542"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福利费</w:t>
            </w:r>
          </w:p>
        </w:tc>
        <w:tc>
          <w:tcPr>
            <w:tcW w:w="204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54.95</w:t>
            </w:r>
          </w:p>
        </w:tc>
        <w:tc>
          <w:tcPr>
            <w:tcW w:w="2040"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54.95</w:t>
            </w:r>
          </w:p>
        </w:tc>
      </w:tr>
      <w:tr w:rsidR="00C2799B">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30231</w:t>
            </w:r>
          </w:p>
        </w:tc>
        <w:tc>
          <w:tcPr>
            <w:tcW w:w="3542"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公务用车运行维护费</w:t>
            </w:r>
          </w:p>
        </w:tc>
        <w:tc>
          <w:tcPr>
            <w:tcW w:w="204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18.38</w:t>
            </w:r>
          </w:p>
        </w:tc>
        <w:tc>
          <w:tcPr>
            <w:tcW w:w="2040"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18.38</w:t>
            </w:r>
          </w:p>
        </w:tc>
      </w:tr>
      <w:tr w:rsidR="00C2799B">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30239</w:t>
            </w:r>
          </w:p>
        </w:tc>
        <w:tc>
          <w:tcPr>
            <w:tcW w:w="3542"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其他交通费用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47.47</w:t>
            </w:r>
          </w:p>
        </w:tc>
        <w:tc>
          <w:tcPr>
            <w:tcW w:w="2040"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47.47</w:t>
            </w:r>
          </w:p>
        </w:tc>
      </w:tr>
      <w:tr w:rsidR="00C2799B">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30240</w:t>
            </w:r>
          </w:p>
        </w:tc>
        <w:tc>
          <w:tcPr>
            <w:tcW w:w="3542"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税金及附加费用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30299</w:t>
            </w:r>
          </w:p>
        </w:tc>
        <w:tc>
          <w:tcPr>
            <w:tcW w:w="3542"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其他商品和服务支出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0.06</w:t>
            </w:r>
          </w:p>
        </w:tc>
        <w:tc>
          <w:tcPr>
            <w:tcW w:w="2040"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0.06</w:t>
            </w:r>
          </w:p>
        </w:tc>
      </w:tr>
      <w:tr w:rsidR="00C2799B">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303</w:t>
            </w:r>
          </w:p>
        </w:tc>
        <w:tc>
          <w:tcPr>
            <w:tcW w:w="3542"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对个人和家庭的补助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281.45</w:t>
            </w:r>
          </w:p>
        </w:tc>
        <w:tc>
          <w:tcPr>
            <w:tcW w:w="2040"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281.45</w:t>
            </w:r>
          </w:p>
        </w:tc>
        <w:tc>
          <w:tcPr>
            <w:tcW w:w="205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30301</w:t>
            </w:r>
          </w:p>
        </w:tc>
        <w:tc>
          <w:tcPr>
            <w:tcW w:w="3542"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离休费</w:t>
            </w:r>
          </w:p>
        </w:tc>
        <w:tc>
          <w:tcPr>
            <w:tcW w:w="204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132.40</w:t>
            </w:r>
          </w:p>
        </w:tc>
        <w:tc>
          <w:tcPr>
            <w:tcW w:w="2040"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132.40</w:t>
            </w:r>
          </w:p>
        </w:tc>
        <w:tc>
          <w:tcPr>
            <w:tcW w:w="205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30302</w:t>
            </w:r>
          </w:p>
        </w:tc>
        <w:tc>
          <w:tcPr>
            <w:tcW w:w="3542"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退休费</w:t>
            </w:r>
          </w:p>
        </w:tc>
        <w:tc>
          <w:tcPr>
            <w:tcW w:w="204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104.16</w:t>
            </w:r>
          </w:p>
        </w:tc>
        <w:tc>
          <w:tcPr>
            <w:tcW w:w="2040"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104.16</w:t>
            </w:r>
          </w:p>
        </w:tc>
        <w:tc>
          <w:tcPr>
            <w:tcW w:w="205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30303</w:t>
            </w:r>
          </w:p>
        </w:tc>
        <w:tc>
          <w:tcPr>
            <w:tcW w:w="3542"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退职（役）费</w:t>
            </w:r>
          </w:p>
        </w:tc>
        <w:tc>
          <w:tcPr>
            <w:tcW w:w="204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30304</w:t>
            </w:r>
          </w:p>
        </w:tc>
        <w:tc>
          <w:tcPr>
            <w:tcW w:w="3542"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抚恤金</w:t>
            </w:r>
          </w:p>
        </w:tc>
        <w:tc>
          <w:tcPr>
            <w:tcW w:w="204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44.86</w:t>
            </w:r>
          </w:p>
        </w:tc>
        <w:tc>
          <w:tcPr>
            <w:tcW w:w="2040"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44.86</w:t>
            </w:r>
          </w:p>
        </w:tc>
        <w:tc>
          <w:tcPr>
            <w:tcW w:w="205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30305</w:t>
            </w:r>
          </w:p>
        </w:tc>
        <w:tc>
          <w:tcPr>
            <w:tcW w:w="3542"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生活补助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30306</w:t>
            </w:r>
          </w:p>
        </w:tc>
        <w:tc>
          <w:tcPr>
            <w:tcW w:w="3542"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救济费</w:t>
            </w:r>
          </w:p>
        </w:tc>
        <w:tc>
          <w:tcPr>
            <w:tcW w:w="204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30307</w:t>
            </w:r>
          </w:p>
        </w:tc>
        <w:tc>
          <w:tcPr>
            <w:tcW w:w="3542"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医疗费补助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30308</w:t>
            </w:r>
          </w:p>
        </w:tc>
        <w:tc>
          <w:tcPr>
            <w:tcW w:w="3542"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助学金</w:t>
            </w:r>
          </w:p>
        </w:tc>
        <w:tc>
          <w:tcPr>
            <w:tcW w:w="204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30309</w:t>
            </w:r>
          </w:p>
        </w:tc>
        <w:tc>
          <w:tcPr>
            <w:tcW w:w="3542"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奖励金</w:t>
            </w:r>
          </w:p>
        </w:tc>
        <w:tc>
          <w:tcPr>
            <w:tcW w:w="204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30310</w:t>
            </w:r>
          </w:p>
        </w:tc>
        <w:tc>
          <w:tcPr>
            <w:tcW w:w="3542"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个人农业生产补贴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30311</w:t>
            </w:r>
          </w:p>
        </w:tc>
        <w:tc>
          <w:tcPr>
            <w:tcW w:w="3542"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代缴社会保险费</w:t>
            </w:r>
          </w:p>
        </w:tc>
        <w:tc>
          <w:tcPr>
            <w:tcW w:w="204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30399</w:t>
            </w:r>
          </w:p>
        </w:tc>
        <w:tc>
          <w:tcPr>
            <w:tcW w:w="3542"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其他对个人和家庭的补助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0.03</w:t>
            </w:r>
          </w:p>
        </w:tc>
        <w:tc>
          <w:tcPr>
            <w:tcW w:w="2040"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0.03</w:t>
            </w:r>
          </w:p>
        </w:tc>
        <w:tc>
          <w:tcPr>
            <w:tcW w:w="205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307</w:t>
            </w:r>
          </w:p>
        </w:tc>
        <w:tc>
          <w:tcPr>
            <w:tcW w:w="3542"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债务利息及费用支出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30701</w:t>
            </w:r>
          </w:p>
        </w:tc>
        <w:tc>
          <w:tcPr>
            <w:tcW w:w="3542"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国内债务付息</w:t>
            </w:r>
          </w:p>
        </w:tc>
        <w:tc>
          <w:tcPr>
            <w:tcW w:w="204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30702</w:t>
            </w:r>
          </w:p>
        </w:tc>
        <w:tc>
          <w:tcPr>
            <w:tcW w:w="3542"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国外债务付息</w:t>
            </w:r>
          </w:p>
        </w:tc>
        <w:tc>
          <w:tcPr>
            <w:tcW w:w="204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30703</w:t>
            </w:r>
          </w:p>
        </w:tc>
        <w:tc>
          <w:tcPr>
            <w:tcW w:w="3542"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国内债务发行费用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30704</w:t>
            </w:r>
          </w:p>
        </w:tc>
        <w:tc>
          <w:tcPr>
            <w:tcW w:w="3542"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国外债务发行费用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310</w:t>
            </w:r>
          </w:p>
        </w:tc>
        <w:tc>
          <w:tcPr>
            <w:tcW w:w="3542"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资本性支出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31001</w:t>
            </w:r>
          </w:p>
        </w:tc>
        <w:tc>
          <w:tcPr>
            <w:tcW w:w="3542"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房屋建筑物购建</w:t>
            </w:r>
          </w:p>
        </w:tc>
        <w:tc>
          <w:tcPr>
            <w:tcW w:w="204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lastRenderedPageBreak/>
              <w:t xml:space="preserve">  31002</w:t>
            </w:r>
          </w:p>
        </w:tc>
        <w:tc>
          <w:tcPr>
            <w:tcW w:w="3542"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办公设备购置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31003</w:t>
            </w:r>
          </w:p>
        </w:tc>
        <w:tc>
          <w:tcPr>
            <w:tcW w:w="3542"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专用设备购置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31005</w:t>
            </w:r>
          </w:p>
        </w:tc>
        <w:tc>
          <w:tcPr>
            <w:tcW w:w="3542"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基础设施建设</w:t>
            </w:r>
          </w:p>
        </w:tc>
        <w:tc>
          <w:tcPr>
            <w:tcW w:w="204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31006</w:t>
            </w:r>
          </w:p>
        </w:tc>
        <w:tc>
          <w:tcPr>
            <w:tcW w:w="3542"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大型修缮</w:t>
            </w:r>
          </w:p>
        </w:tc>
        <w:tc>
          <w:tcPr>
            <w:tcW w:w="204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31007</w:t>
            </w:r>
          </w:p>
        </w:tc>
        <w:tc>
          <w:tcPr>
            <w:tcW w:w="3542"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信息网络及软件购置更新</w:t>
            </w:r>
          </w:p>
        </w:tc>
        <w:tc>
          <w:tcPr>
            <w:tcW w:w="204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31008</w:t>
            </w:r>
          </w:p>
        </w:tc>
        <w:tc>
          <w:tcPr>
            <w:tcW w:w="3542"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物资储备</w:t>
            </w:r>
          </w:p>
        </w:tc>
        <w:tc>
          <w:tcPr>
            <w:tcW w:w="204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31009</w:t>
            </w:r>
          </w:p>
        </w:tc>
        <w:tc>
          <w:tcPr>
            <w:tcW w:w="3542"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土地补偿</w:t>
            </w:r>
          </w:p>
        </w:tc>
        <w:tc>
          <w:tcPr>
            <w:tcW w:w="204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31010</w:t>
            </w:r>
          </w:p>
        </w:tc>
        <w:tc>
          <w:tcPr>
            <w:tcW w:w="3542"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安置补助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31011</w:t>
            </w:r>
          </w:p>
        </w:tc>
        <w:tc>
          <w:tcPr>
            <w:tcW w:w="3542"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地上附着物和青苗补偿</w:t>
            </w:r>
          </w:p>
        </w:tc>
        <w:tc>
          <w:tcPr>
            <w:tcW w:w="204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31012</w:t>
            </w:r>
          </w:p>
        </w:tc>
        <w:tc>
          <w:tcPr>
            <w:tcW w:w="3542"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拆迁补偿</w:t>
            </w:r>
          </w:p>
        </w:tc>
        <w:tc>
          <w:tcPr>
            <w:tcW w:w="204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31013</w:t>
            </w:r>
          </w:p>
        </w:tc>
        <w:tc>
          <w:tcPr>
            <w:tcW w:w="3542"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公务用车购置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31019</w:t>
            </w:r>
          </w:p>
        </w:tc>
        <w:tc>
          <w:tcPr>
            <w:tcW w:w="3542"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其他交通工具购置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31021</w:t>
            </w:r>
          </w:p>
        </w:tc>
        <w:tc>
          <w:tcPr>
            <w:tcW w:w="3542"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文物和陈列品购置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31022</w:t>
            </w:r>
          </w:p>
        </w:tc>
        <w:tc>
          <w:tcPr>
            <w:tcW w:w="3542"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无形资产购置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31099</w:t>
            </w:r>
          </w:p>
        </w:tc>
        <w:tc>
          <w:tcPr>
            <w:tcW w:w="3542"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其他资本性支出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312</w:t>
            </w:r>
          </w:p>
        </w:tc>
        <w:tc>
          <w:tcPr>
            <w:tcW w:w="3542"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对企业补助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31201</w:t>
            </w:r>
          </w:p>
        </w:tc>
        <w:tc>
          <w:tcPr>
            <w:tcW w:w="3542"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资本金注入</w:t>
            </w:r>
          </w:p>
        </w:tc>
        <w:tc>
          <w:tcPr>
            <w:tcW w:w="204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31203</w:t>
            </w:r>
          </w:p>
        </w:tc>
        <w:tc>
          <w:tcPr>
            <w:tcW w:w="3542"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政府投资基金股权投资</w:t>
            </w:r>
          </w:p>
        </w:tc>
        <w:tc>
          <w:tcPr>
            <w:tcW w:w="204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31204</w:t>
            </w:r>
          </w:p>
        </w:tc>
        <w:tc>
          <w:tcPr>
            <w:tcW w:w="3542"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费用补贴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31205</w:t>
            </w:r>
          </w:p>
        </w:tc>
        <w:tc>
          <w:tcPr>
            <w:tcW w:w="3542"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利息补贴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31299</w:t>
            </w:r>
          </w:p>
        </w:tc>
        <w:tc>
          <w:tcPr>
            <w:tcW w:w="3542"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其他对企业补助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399</w:t>
            </w:r>
          </w:p>
        </w:tc>
        <w:tc>
          <w:tcPr>
            <w:tcW w:w="3542"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其他支出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39906</w:t>
            </w:r>
          </w:p>
        </w:tc>
        <w:tc>
          <w:tcPr>
            <w:tcW w:w="3542"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赠与</w:t>
            </w:r>
          </w:p>
        </w:tc>
        <w:tc>
          <w:tcPr>
            <w:tcW w:w="204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39907</w:t>
            </w:r>
          </w:p>
        </w:tc>
        <w:tc>
          <w:tcPr>
            <w:tcW w:w="3542"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国家赔偿费用支出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39908</w:t>
            </w:r>
          </w:p>
        </w:tc>
        <w:tc>
          <w:tcPr>
            <w:tcW w:w="3542"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对民间非营利组织和群众性自治组织补贴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318"/>
        </w:trPr>
        <w:tc>
          <w:tcPr>
            <w:tcW w:w="1131"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39999</w:t>
            </w:r>
          </w:p>
        </w:tc>
        <w:tc>
          <w:tcPr>
            <w:tcW w:w="3542"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bl>
    <w:p w:rsidR="00C2799B" w:rsidRDefault="008079EF">
      <w:pPr>
        <w:tabs>
          <w:tab w:val="left" w:pos="660"/>
        </w:tabs>
        <w:spacing w:before="25" w:line="290" w:lineRule="auto"/>
        <w:ind w:left="220" w:right="397" w:hanging="460"/>
        <w:rPr>
          <w:rFonts w:ascii="仿宋" w:eastAsia="仿宋" w:hAnsi="仿宋" w:cs="仿宋"/>
          <w:b/>
          <w:bCs/>
        </w:rPr>
      </w:pPr>
      <w:r>
        <w:rPr>
          <w:rFonts w:ascii="仿宋" w:eastAsia="仿宋" w:hAnsi="仿宋" w:cs="仿宋" w:hint="eastAsia"/>
          <w:b/>
          <w:bCs/>
        </w:rPr>
        <w:t>注：</w:t>
      </w:r>
      <w:r>
        <w:rPr>
          <w:rFonts w:ascii="仿宋" w:eastAsia="仿宋" w:hAnsi="仿宋" w:cs="仿宋" w:hint="eastAsia"/>
          <w:b/>
          <w:bCs/>
        </w:rPr>
        <w:t>1.</w:t>
      </w:r>
      <w:r>
        <w:rPr>
          <w:rFonts w:ascii="仿宋" w:eastAsia="仿宋" w:hAnsi="仿宋" w:cs="仿宋" w:hint="eastAsia"/>
          <w:b/>
          <w:bCs/>
        </w:rPr>
        <w:t>本表反映部门本年度按经济分类财政拨款基本支出明细情况。财政拨款指一般公共预算财政拨款、政府性基金预算财政拨款和国有资本经营预算财政拨款。</w:t>
      </w:r>
    </w:p>
    <w:p w:rsidR="00C2799B" w:rsidRDefault="008079EF">
      <w:pPr>
        <w:numPr>
          <w:ilvl w:val="0"/>
          <w:numId w:val="5"/>
        </w:numPr>
        <w:tabs>
          <w:tab w:val="left" w:pos="0"/>
        </w:tabs>
        <w:spacing w:line="255" w:lineRule="exact"/>
        <w:ind w:left="220"/>
        <w:rPr>
          <w:rFonts w:ascii="仿宋" w:eastAsia="仿宋" w:hAnsi="仿宋" w:cs="仿宋"/>
          <w:b/>
          <w:bCs/>
        </w:rPr>
      </w:pPr>
      <w:r>
        <w:rPr>
          <w:rFonts w:ascii="仿宋" w:eastAsia="仿宋" w:hAnsi="仿宋" w:cs="仿宋" w:hint="eastAsia"/>
          <w:b/>
          <w:bCs/>
        </w:rPr>
        <w:t>本表金额转换为万元时，因四舍五入可能存在尾差。</w:t>
      </w:r>
    </w:p>
    <w:p w:rsidR="00C2799B" w:rsidRDefault="00C2799B">
      <w:pPr>
        <w:spacing w:line="255" w:lineRule="exact"/>
        <w:rPr>
          <w:rFonts w:ascii="仿宋" w:eastAsia="仿宋" w:hAnsi="仿宋" w:cs="仿宋"/>
          <w:b/>
          <w:bCs/>
        </w:rPr>
        <w:sectPr w:rsidR="00C2799B">
          <w:footerReference w:type="default" r:id="rId16"/>
          <w:pgSz w:w="11906" w:h="16838"/>
          <w:pgMar w:top="720" w:right="720" w:bottom="720" w:left="720" w:header="170" w:footer="280" w:gutter="0"/>
          <w:pgNumType w:fmt="numberInDash"/>
          <w:cols w:space="720"/>
          <w:formProt w:val="0"/>
          <w:docGrid w:linePitch="100"/>
        </w:sectPr>
      </w:pPr>
    </w:p>
    <w:tbl>
      <w:tblPr>
        <w:tblW w:w="11040" w:type="dxa"/>
        <w:tblInd w:w="-240" w:type="dxa"/>
        <w:tblLayout w:type="fixed"/>
        <w:tblCellMar>
          <w:top w:w="55" w:type="dxa"/>
          <w:left w:w="55" w:type="dxa"/>
          <w:bottom w:w="55" w:type="dxa"/>
          <w:right w:w="55" w:type="dxa"/>
        </w:tblCellMar>
        <w:tblLook w:val="04A0"/>
      </w:tblPr>
      <w:tblGrid>
        <w:gridCol w:w="1397"/>
        <w:gridCol w:w="3420"/>
        <w:gridCol w:w="2537"/>
        <w:gridCol w:w="1800"/>
        <w:gridCol w:w="1886"/>
      </w:tblGrid>
      <w:tr w:rsidR="00C2799B">
        <w:trPr>
          <w:trHeight w:val="560"/>
        </w:trPr>
        <w:tc>
          <w:tcPr>
            <w:tcW w:w="11040" w:type="dxa"/>
            <w:gridSpan w:val="5"/>
            <w:vAlign w:val="center"/>
          </w:tcPr>
          <w:p w:rsidR="00C2799B" w:rsidRDefault="008079EF">
            <w:pPr>
              <w:pStyle w:val="TableParagraph"/>
              <w:jc w:val="center"/>
              <w:rPr>
                <w:rFonts w:ascii="仿宋" w:eastAsia="仿宋" w:hAnsi="仿宋" w:cs="仿宋"/>
                <w:b/>
                <w:bCs/>
                <w:sz w:val="44"/>
                <w:szCs w:val="44"/>
              </w:rPr>
            </w:pPr>
            <w:r>
              <w:rPr>
                <w:rFonts w:ascii="仿宋" w:eastAsia="仿宋" w:hAnsi="仿宋" w:cs="仿宋" w:hint="eastAsia"/>
                <w:b/>
                <w:bCs/>
                <w:sz w:val="44"/>
                <w:szCs w:val="44"/>
              </w:rPr>
              <w:lastRenderedPageBreak/>
              <w:t>一般公共预算支出决算表（功能科目）</w:t>
            </w:r>
          </w:p>
        </w:tc>
      </w:tr>
      <w:tr w:rsidR="00C2799B">
        <w:trPr>
          <w:trHeight w:val="243"/>
        </w:trPr>
        <w:tc>
          <w:tcPr>
            <w:tcW w:w="4817" w:type="dxa"/>
            <w:gridSpan w:val="2"/>
          </w:tcPr>
          <w:p w:rsidR="00C2799B" w:rsidRDefault="00C2799B">
            <w:pPr>
              <w:pStyle w:val="TableParagraph"/>
              <w:rPr>
                <w:rFonts w:ascii="仿宋" w:eastAsia="仿宋" w:hAnsi="仿宋" w:cs="仿宋"/>
                <w:sz w:val="20"/>
              </w:rPr>
            </w:pPr>
          </w:p>
        </w:tc>
        <w:tc>
          <w:tcPr>
            <w:tcW w:w="2537" w:type="dxa"/>
          </w:tcPr>
          <w:p w:rsidR="00C2799B" w:rsidRDefault="00C2799B">
            <w:pPr>
              <w:pStyle w:val="TableParagraph"/>
              <w:rPr>
                <w:rFonts w:ascii="仿宋" w:eastAsia="仿宋" w:hAnsi="仿宋" w:cs="仿宋"/>
                <w:sz w:val="20"/>
              </w:rPr>
            </w:pPr>
          </w:p>
        </w:tc>
        <w:tc>
          <w:tcPr>
            <w:tcW w:w="1800" w:type="dxa"/>
          </w:tcPr>
          <w:p w:rsidR="00C2799B" w:rsidRDefault="00C2799B">
            <w:pPr>
              <w:pStyle w:val="TableParagraph"/>
              <w:rPr>
                <w:rFonts w:ascii="仿宋" w:eastAsia="仿宋" w:hAnsi="仿宋" w:cs="仿宋"/>
                <w:sz w:val="20"/>
              </w:rPr>
            </w:pPr>
          </w:p>
        </w:tc>
        <w:tc>
          <w:tcPr>
            <w:tcW w:w="1886" w:type="dxa"/>
            <w:vAlign w:val="center"/>
          </w:tcPr>
          <w:p w:rsidR="00C2799B" w:rsidRDefault="008079EF">
            <w:pPr>
              <w:pStyle w:val="TableParagraph"/>
              <w:jc w:val="right"/>
              <w:rPr>
                <w:rFonts w:ascii="仿宋" w:eastAsia="仿宋" w:hAnsi="仿宋" w:cs="仿宋"/>
                <w:sz w:val="20"/>
              </w:rPr>
            </w:pPr>
            <w:r>
              <w:rPr>
                <w:rFonts w:ascii="仿宋" w:eastAsia="仿宋" w:hAnsi="仿宋" w:cs="仿宋" w:hint="eastAsia"/>
              </w:rPr>
              <w:t>公开</w:t>
            </w:r>
            <w:r>
              <w:rPr>
                <w:rFonts w:ascii="仿宋" w:eastAsia="仿宋" w:hAnsi="仿宋" w:cs="仿宋" w:hint="eastAsia"/>
              </w:rPr>
              <w:t>07</w:t>
            </w:r>
            <w:r>
              <w:rPr>
                <w:rFonts w:ascii="仿宋" w:eastAsia="仿宋" w:hAnsi="仿宋" w:cs="仿宋" w:hint="eastAsia"/>
              </w:rPr>
              <w:t>表</w:t>
            </w:r>
          </w:p>
        </w:tc>
      </w:tr>
      <w:tr w:rsidR="00C2799B">
        <w:trPr>
          <w:trHeight w:val="191"/>
        </w:trPr>
        <w:tc>
          <w:tcPr>
            <w:tcW w:w="7354" w:type="dxa"/>
            <w:gridSpan w:val="3"/>
          </w:tcPr>
          <w:p w:rsidR="00C2799B" w:rsidRDefault="008079EF">
            <w:pPr>
              <w:pStyle w:val="TableParagraph"/>
              <w:rPr>
                <w:rFonts w:ascii="仿宋" w:eastAsia="仿宋" w:hAnsi="仿宋" w:cs="仿宋"/>
              </w:rPr>
            </w:pPr>
            <w:r>
              <w:rPr>
                <w:rFonts w:ascii="仿宋" w:eastAsia="仿宋" w:hAnsi="仿宋" w:cs="仿宋" w:hint="eastAsia"/>
                <w:color w:val="000000"/>
              </w:rPr>
              <w:t>部门</w:t>
            </w:r>
            <w:r>
              <w:rPr>
                <w:rFonts w:ascii="仿宋" w:eastAsia="仿宋" w:hAnsi="仿宋" w:cs="仿宋"/>
                <w:color w:val="000000"/>
              </w:rPr>
              <w:t>名称：</w:t>
            </w:r>
            <w:r>
              <w:rPr>
                <w:rFonts w:ascii="仿宋" w:eastAsia="仿宋" w:hAnsi="仿宋" w:cs="仿宋" w:hint="eastAsia"/>
              </w:rPr>
              <w:t>江苏省文学艺术界联合会</w:t>
            </w:r>
          </w:p>
        </w:tc>
        <w:tc>
          <w:tcPr>
            <w:tcW w:w="3686" w:type="dxa"/>
            <w:gridSpan w:val="2"/>
          </w:tcPr>
          <w:p w:rsidR="00C2799B" w:rsidRDefault="008079EF">
            <w:pPr>
              <w:pStyle w:val="TableParagraph"/>
              <w:jc w:val="right"/>
              <w:rPr>
                <w:rFonts w:ascii="仿宋" w:eastAsia="仿宋" w:hAnsi="仿宋" w:cs="仿宋"/>
              </w:rPr>
            </w:pPr>
            <w:r>
              <w:rPr>
                <w:rFonts w:ascii="仿宋" w:eastAsia="仿宋" w:hAnsi="仿宋" w:cs="仿宋" w:hint="eastAsia"/>
              </w:rPr>
              <w:t>金额单位：万元</w:t>
            </w:r>
          </w:p>
        </w:tc>
      </w:tr>
      <w:tr w:rsidR="00C2799B">
        <w:trPr>
          <w:trHeight w:val="220"/>
        </w:trPr>
        <w:tc>
          <w:tcPr>
            <w:tcW w:w="4817" w:type="dxa"/>
            <w:gridSpan w:val="2"/>
            <w:tcBorders>
              <w:top w:val="single" w:sz="6" w:space="0" w:color="000000"/>
              <w:left w:val="single" w:sz="6" w:space="0" w:color="000000"/>
              <w:bottom w:val="single" w:sz="6"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2537" w:type="dxa"/>
            <w:vMerge w:val="restart"/>
            <w:tcBorders>
              <w:top w:val="single" w:sz="6" w:space="0" w:color="000000"/>
              <w:left w:val="single" w:sz="6" w:space="0" w:color="000000"/>
              <w:bottom w:val="single" w:sz="6"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本年支出合计</w:t>
            </w:r>
          </w:p>
        </w:tc>
        <w:tc>
          <w:tcPr>
            <w:tcW w:w="1800" w:type="dxa"/>
            <w:vMerge w:val="restart"/>
            <w:tcBorders>
              <w:top w:val="single" w:sz="6" w:space="0" w:color="000000"/>
              <w:left w:val="single" w:sz="6" w:space="0" w:color="000000"/>
              <w:bottom w:val="single" w:sz="6"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基本支出</w:t>
            </w:r>
          </w:p>
        </w:tc>
        <w:tc>
          <w:tcPr>
            <w:tcW w:w="1886" w:type="dxa"/>
            <w:vMerge w:val="restart"/>
            <w:tcBorders>
              <w:top w:val="single" w:sz="6" w:space="0" w:color="000000"/>
              <w:left w:val="single" w:sz="6" w:space="0" w:color="000000"/>
              <w:bottom w:val="single" w:sz="6" w:space="0" w:color="000000"/>
              <w:right w:val="single" w:sz="6"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项目支出</w:t>
            </w:r>
          </w:p>
        </w:tc>
      </w:tr>
      <w:tr w:rsidR="00C2799B">
        <w:trPr>
          <w:trHeight w:val="389"/>
        </w:trPr>
        <w:tc>
          <w:tcPr>
            <w:tcW w:w="1397" w:type="dxa"/>
            <w:tcBorders>
              <w:left w:val="single" w:sz="6" w:space="0" w:color="000000"/>
              <w:bottom w:val="single" w:sz="6"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功能分类科目编码</w:t>
            </w:r>
          </w:p>
        </w:tc>
        <w:tc>
          <w:tcPr>
            <w:tcW w:w="3420" w:type="dxa"/>
            <w:tcBorders>
              <w:left w:val="single" w:sz="6" w:space="0" w:color="000000"/>
              <w:bottom w:val="single" w:sz="6"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科目名称</w:t>
            </w:r>
          </w:p>
        </w:tc>
        <w:tc>
          <w:tcPr>
            <w:tcW w:w="2537" w:type="dxa"/>
            <w:vMerge/>
            <w:tcBorders>
              <w:left w:val="single" w:sz="6" w:space="0" w:color="000000"/>
              <w:bottom w:val="single" w:sz="6" w:space="0" w:color="000000"/>
            </w:tcBorders>
          </w:tcPr>
          <w:p w:rsidR="00C2799B" w:rsidRDefault="00C2799B">
            <w:pPr>
              <w:rPr>
                <w:rFonts w:ascii="仿宋" w:eastAsia="仿宋" w:hAnsi="仿宋" w:cs="仿宋"/>
                <w:sz w:val="2"/>
                <w:szCs w:val="2"/>
              </w:rPr>
            </w:pPr>
          </w:p>
        </w:tc>
        <w:tc>
          <w:tcPr>
            <w:tcW w:w="1800" w:type="dxa"/>
            <w:vMerge/>
            <w:tcBorders>
              <w:left w:val="single" w:sz="6" w:space="0" w:color="000000"/>
              <w:bottom w:val="single" w:sz="6" w:space="0" w:color="000000"/>
            </w:tcBorders>
          </w:tcPr>
          <w:p w:rsidR="00C2799B" w:rsidRDefault="00C2799B">
            <w:pPr>
              <w:rPr>
                <w:rFonts w:ascii="仿宋" w:eastAsia="仿宋" w:hAnsi="仿宋" w:cs="仿宋"/>
                <w:sz w:val="2"/>
                <w:szCs w:val="2"/>
              </w:rPr>
            </w:pPr>
          </w:p>
        </w:tc>
        <w:tc>
          <w:tcPr>
            <w:tcW w:w="1886" w:type="dxa"/>
            <w:vMerge/>
            <w:tcBorders>
              <w:left w:val="single" w:sz="6" w:space="0" w:color="000000"/>
              <w:bottom w:val="single" w:sz="6" w:space="0" w:color="000000"/>
              <w:right w:val="single" w:sz="6" w:space="0" w:color="000000"/>
            </w:tcBorders>
          </w:tcPr>
          <w:p w:rsidR="00C2799B" w:rsidRDefault="00C2799B">
            <w:pPr>
              <w:rPr>
                <w:rFonts w:ascii="仿宋" w:eastAsia="仿宋" w:hAnsi="仿宋" w:cs="仿宋"/>
                <w:sz w:val="2"/>
                <w:szCs w:val="2"/>
              </w:rPr>
            </w:pPr>
          </w:p>
        </w:tc>
      </w:tr>
      <w:tr w:rsidR="00C2799B">
        <w:trPr>
          <w:trHeight w:val="152"/>
        </w:trPr>
        <w:tc>
          <w:tcPr>
            <w:tcW w:w="4817" w:type="dxa"/>
            <w:gridSpan w:val="2"/>
            <w:tcBorders>
              <w:left w:val="single" w:sz="6" w:space="0" w:color="000000"/>
              <w:bottom w:val="single" w:sz="6"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栏次</w:t>
            </w:r>
          </w:p>
        </w:tc>
        <w:tc>
          <w:tcPr>
            <w:tcW w:w="2537" w:type="dxa"/>
            <w:tcBorders>
              <w:left w:val="single" w:sz="6" w:space="0" w:color="000000"/>
              <w:bottom w:val="single" w:sz="6"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1</w:t>
            </w:r>
          </w:p>
        </w:tc>
        <w:tc>
          <w:tcPr>
            <w:tcW w:w="1800" w:type="dxa"/>
            <w:tcBorders>
              <w:left w:val="single" w:sz="6" w:space="0" w:color="000000"/>
              <w:bottom w:val="single" w:sz="6"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2</w:t>
            </w:r>
          </w:p>
        </w:tc>
        <w:tc>
          <w:tcPr>
            <w:tcW w:w="1886" w:type="dxa"/>
            <w:tcBorders>
              <w:left w:val="single" w:sz="6" w:space="0" w:color="000000"/>
              <w:bottom w:val="single" w:sz="6" w:space="0" w:color="000000"/>
              <w:right w:val="single" w:sz="6"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3</w:t>
            </w:r>
          </w:p>
        </w:tc>
      </w:tr>
      <w:tr w:rsidR="00C2799B">
        <w:trPr>
          <w:trHeight w:hRule="exact" w:val="361"/>
        </w:trPr>
        <w:tc>
          <w:tcPr>
            <w:tcW w:w="4817" w:type="dxa"/>
            <w:gridSpan w:val="2"/>
            <w:tcBorders>
              <w:left w:val="single" w:sz="6" w:space="0" w:color="000000"/>
              <w:bottom w:val="single" w:sz="6" w:space="0" w:color="000000"/>
            </w:tcBorders>
            <w:vAlign w:val="center"/>
          </w:tcPr>
          <w:p w:rsidR="00C2799B" w:rsidRDefault="008079EF">
            <w:pPr>
              <w:pStyle w:val="TableParagraph"/>
              <w:jc w:val="center"/>
              <w:rPr>
                <w:rFonts w:ascii="仿宋" w:eastAsia="仿宋" w:hAnsi="仿宋" w:cs="仿宋"/>
                <w:sz w:val="20"/>
              </w:rPr>
            </w:pPr>
            <w:r>
              <w:rPr>
                <w:rFonts w:ascii="仿宋" w:eastAsia="仿宋" w:hAnsi="仿宋" w:cs="仿宋" w:hint="eastAsia"/>
              </w:rPr>
              <w:t>合计</w:t>
            </w:r>
          </w:p>
        </w:tc>
        <w:tc>
          <w:tcPr>
            <w:tcW w:w="2537" w:type="dxa"/>
            <w:tcBorders>
              <w:left w:val="single" w:sz="6" w:space="0" w:color="000000"/>
              <w:bottom w:val="single" w:sz="6"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8,530.88</w:t>
            </w:r>
          </w:p>
        </w:tc>
        <w:tc>
          <w:tcPr>
            <w:tcW w:w="1800" w:type="dxa"/>
            <w:tcBorders>
              <w:left w:val="single" w:sz="6" w:space="0" w:color="000000"/>
              <w:bottom w:val="single" w:sz="6"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4,874.47</w:t>
            </w:r>
          </w:p>
        </w:tc>
        <w:tc>
          <w:tcPr>
            <w:tcW w:w="1886" w:type="dxa"/>
            <w:tcBorders>
              <w:left w:val="single" w:sz="6" w:space="0" w:color="000000"/>
              <w:bottom w:val="single" w:sz="6" w:space="0" w:color="000000"/>
              <w:right w:val="single" w:sz="6"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3,656.41</w:t>
            </w:r>
          </w:p>
        </w:tc>
      </w:tr>
      <w:tr w:rsidR="00C2799B">
        <w:trPr>
          <w:cantSplit/>
          <w:trHeight w:val="221"/>
        </w:trPr>
        <w:tc>
          <w:tcPr>
            <w:tcW w:w="1397" w:type="dxa"/>
            <w:tcBorders>
              <w:top w:val="single" w:sz="6" w:space="0" w:color="000000"/>
              <w:left w:val="single" w:sz="6" w:space="0" w:color="000000"/>
              <w:bottom w:val="single" w:sz="6" w:space="0" w:color="000000"/>
              <w:right w:val="single" w:sz="6"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207</w:t>
            </w:r>
          </w:p>
        </w:tc>
        <w:tc>
          <w:tcPr>
            <w:tcW w:w="3420" w:type="dxa"/>
            <w:tcBorders>
              <w:top w:val="single" w:sz="6" w:space="0" w:color="000000"/>
              <w:left w:val="single" w:sz="6" w:space="0" w:color="000000"/>
              <w:bottom w:val="single" w:sz="6" w:space="0" w:color="000000"/>
              <w:right w:val="single" w:sz="6"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文化旅游体育与传媒支出</w:t>
            </w:r>
          </w:p>
        </w:tc>
        <w:tc>
          <w:tcPr>
            <w:tcW w:w="2537" w:type="dxa"/>
            <w:tcBorders>
              <w:top w:val="single" w:sz="6" w:space="0" w:color="000000"/>
              <w:left w:val="single" w:sz="6" w:space="0" w:color="000000"/>
              <w:bottom w:val="single" w:sz="6" w:space="0" w:color="000000"/>
              <w:right w:val="single" w:sz="6"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5,741.05</w:t>
            </w:r>
          </w:p>
        </w:tc>
        <w:tc>
          <w:tcPr>
            <w:tcW w:w="1800" w:type="dxa"/>
            <w:tcBorders>
              <w:top w:val="single" w:sz="6" w:space="0" w:color="000000"/>
              <w:left w:val="single" w:sz="6" w:space="0" w:color="000000"/>
              <w:bottom w:val="single" w:sz="6" w:space="0" w:color="000000"/>
              <w:right w:val="single" w:sz="6"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2,091.47</w:t>
            </w:r>
          </w:p>
        </w:tc>
        <w:tc>
          <w:tcPr>
            <w:tcW w:w="1886" w:type="dxa"/>
            <w:tcBorders>
              <w:top w:val="single" w:sz="6" w:space="0" w:color="000000"/>
              <w:left w:val="single" w:sz="6" w:space="0" w:color="000000"/>
              <w:bottom w:val="single" w:sz="6" w:space="0" w:color="000000"/>
              <w:right w:val="single" w:sz="6"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3,649.58</w:t>
            </w:r>
          </w:p>
        </w:tc>
      </w:tr>
      <w:tr w:rsidR="00C2799B">
        <w:trPr>
          <w:cantSplit/>
          <w:trHeight w:val="221"/>
        </w:trPr>
        <w:tc>
          <w:tcPr>
            <w:tcW w:w="1397" w:type="dxa"/>
            <w:tcBorders>
              <w:top w:val="single" w:sz="6" w:space="0" w:color="000000"/>
              <w:left w:val="single" w:sz="6" w:space="0" w:color="000000"/>
              <w:bottom w:val="single" w:sz="6" w:space="0" w:color="000000"/>
              <w:right w:val="single" w:sz="6"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20701</w:t>
            </w:r>
          </w:p>
        </w:tc>
        <w:tc>
          <w:tcPr>
            <w:tcW w:w="3420" w:type="dxa"/>
            <w:tcBorders>
              <w:top w:val="single" w:sz="6" w:space="0" w:color="000000"/>
              <w:left w:val="single" w:sz="6" w:space="0" w:color="000000"/>
              <w:bottom w:val="single" w:sz="6" w:space="0" w:color="000000"/>
              <w:right w:val="single" w:sz="6"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文化和旅游</w:t>
            </w:r>
          </w:p>
        </w:tc>
        <w:tc>
          <w:tcPr>
            <w:tcW w:w="2537" w:type="dxa"/>
            <w:tcBorders>
              <w:top w:val="single" w:sz="6" w:space="0" w:color="000000"/>
              <w:left w:val="single" w:sz="6" w:space="0" w:color="000000"/>
              <w:bottom w:val="single" w:sz="6" w:space="0" w:color="000000"/>
              <w:right w:val="single" w:sz="6"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3,066.33</w:t>
            </w:r>
          </w:p>
        </w:tc>
        <w:tc>
          <w:tcPr>
            <w:tcW w:w="1800" w:type="dxa"/>
            <w:tcBorders>
              <w:top w:val="single" w:sz="6" w:space="0" w:color="000000"/>
              <w:left w:val="single" w:sz="6" w:space="0" w:color="000000"/>
              <w:bottom w:val="single" w:sz="6" w:space="0" w:color="000000"/>
              <w:right w:val="single" w:sz="6"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2,091.47</w:t>
            </w:r>
          </w:p>
        </w:tc>
        <w:tc>
          <w:tcPr>
            <w:tcW w:w="1886" w:type="dxa"/>
            <w:tcBorders>
              <w:top w:val="single" w:sz="6" w:space="0" w:color="000000"/>
              <w:left w:val="single" w:sz="6" w:space="0" w:color="000000"/>
              <w:bottom w:val="single" w:sz="6" w:space="0" w:color="000000"/>
              <w:right w:val="single" w:sz="6"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974.86</w:t>
            </w:r>
          </w:p>
        </w:tc>
      </w:tr>
      <w:tr w:rsidR="00C2799B">
        <w:trPr>
          <w:cantSplit/>
          <w:trHeight w:val="221"/>
        </w:trPr>
        <w:tc>
          <w:tcPr>
            <w:tcW w:w="1397" w:type="dxa"/>
            <w:tcBorders>
              <w:top w:val="single" w:sz="6" w:space="0" w:color="000000"/>
              <w:left w:val="single" w:sz="6" w:space="0" w:color="000000"/>
              <w:bottom w:val="single" w:sz="6" w:space="0" w:color="000000"/>
              <w:right w:val="single" w:sz="6"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2070101</w:t>
            </w:r>
          </w:p>
        </w:tc>
        <w:tc>
          <w:tcPr>
            <w:tcW w:w="3420" w:type="dxa"/>
            <w:tcBorders>
              <w:top w:val="single" w:sz="6" w:space="0" w:color="000000"/>
              <w:left w:val="single" w:sz="6" w:space="0" w:color="000000"/>
              <w:bottom w:val="single" w:sz="6" w:space="0" w:color="000000"/>
              <w:right w:val="single" w:sz="6"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行政运行</w:t>
            </w:r>
          </w:p>
        </w:tc>
        <w:tc>
          <w:tcPr>
            <w:tcW w:w="2537" w:type="dxa"/>
            <w:tcBorders>
              <w:top w:val="single" w:sz="6" w:space="0" w:color="000000"/>
              <w:left w:val="single" w:sz="6" w:space="0" w:color="000000"/>
              <w:bottom w:val="single" w:sz="6" w:space="0" w:color="000000"/>
              <w:right w:val="single" w:sz="6"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2,121.47</w:t>
            </w:r>
          </w:p>
        </w:tc>
        <w:tc>
          <w:tcPr>
            <w:tcW w:w="1800" w:type="dxa"/>
            <w:tcBorders>
              <w:top w:val="single" w:sz="6" w:space="0" w:color="000000"/>
              <w:left w:val="single" w:sz="6" w:space="0" w:color="000000"/>
              <w:bottom w:val="single" w:sz="6" w:space="0" w:color="000000"/>
              <w:right w:val="single" w:sz="6"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2,091.47</w:t>
            </w:r>
          </w:p>
        </w:tc>
        <w:tc>
          <w:tcPr>
            <w:tcW w:w="1886" w:type="dxa"/>
            <w:tcBorders>
              <w:top w:val="single" w:sz="6" w:space="0" w:color="000000"/>
              <w:left w:val="single" w:sz="6" w:space="0" w:color="000000"/>
              <w:bottom w:val="single" w:sz="6" w:space="0" w:color="000000"/>
              <w:right w:val="single" w:sz="6"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30.00</w:t>
            </w:r>
          </w:p>
        </w:tc>
      </w:tr>
      <w:tr w:rsidR="00C2799B">
        <w:trPr>
          <w:cantSplit/>
          <w:trHeight w:val="221"/>
        </w:trPr>
        <w:tc>
          <w:tcPr>
            <w:tcW w:w="1397" w:type="dxa"/>
            <w:tcBorders>
              <w:top w:val="single" w:sz="6" w:space="0" w:color="000000"/>
              <w:left w:val="single" w:sz="6" w:space="0" w:color="000000"/>
              <w:bottom w:val="single" w:sz="6" w:space="0" w:color="000000"/>
              <w:right w:val="single" w:sz="6"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2070102</w:t>
            </w:r>
          </w:p>
        </w:tc>
        <w:tc>
          <w:tcPr>
            <w:tcW w:w="3420" w:type="dxa"/>
            <w:tcBorders>
              <w:top w:val="single" w:sz="6" w:space="0" w:color="000000"/>
              <w:left w:val="single" w:sz="6" w:space="0" w:color="000000"/>
              <w:bottom w:val="single" w:sz="6" w:space="0" w:color="000000"/>
              <w:right w:val="single" w:sz="6"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一般行政管理事务</w:t>
            </w:r>
          </w:p>
        </w:tc>
        <w:tc>
          <w:tcPr>
            <w:tcW w:w="2537" w:type="dxa"/>
            <w:tcBorders>
              <w:top w:val="single" w:sz="6" w:space="0" w:color="000000"/>
              <w:left w:val="single" w:sz="6" w:space="0" w:color="000000"/>
              <w:bottom w:val="single" w:sz="6" w:space="0" w:color="000000"/>
              <w:right w:val="single" w:sz="6"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140.00</w:t>
            </w:r>
          </w:p>
        </w:tc>
        <w:tc>
          <w:tcPr>
            <w:tcW w:w="1800" w:type="dxa"/>
            <w:tcBorders>
              <w:top w:val="single" w:sz="6" w:space="0" w:color="000000"/>
              <w:left w:val="single" w:sz="6" w:space="0" w:color="000000"/>
              <w:bottom w:val="single" w:sz="6" w:space="0" w:color="000000"/>
              <w:right w:val="single" w:sz="6" w:space="0" w:color="000000"/>
            </w:tcBorders>
            <w:vAlign w:val="center"/>
          </w:tcPr>
          <w:p w:rsidR="00C2799B" w:rsidRDefault="00C2799B">
            <w:pPr>
              <w:pStyle w:val="TableParagraph"/>
              <w:jc w:val="right"/>
              <w:rPr>
                <w:rFonts w:ascii="仿宋" w:eastAsia="仿宋" w:hAnsi="仿宋" w:cs="仿宋"/>
              </w:rPr>
            </w:pPr>
          </w:p>
        </w:tc>
        <w:tc>
          <w:tcPr>
            <w:tcW w:w="1886" w:type="dxa"/>
            <w:tcBorders>
              <w:top w:val="single" w:sz="6" w:space="0" w:color="000000"/>
              <w:left w:val="single" w:sz="6" w:space="0" w:color="000000"/>
              <w:bottom w:val="single" w:sz="6" w:space="0" w:color="000000"/>
              <w:right w:val="single" w:sz="6"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140.00</w:t>
            </w:r>
          </w:p>
        </w:tc>
      </w:tr>
      <w:tr w:rsidR="00C2799B">
        <w:trPr>
          <w:cantSplit/>
          <w:trHeight w:val="221"/>
        </w:trPr>
        <w:tc>
          <w:tcPr>
            <w:tcW w:w="1397" w:type="dxa"/>
            <w:tcBorders>
              <w:top w:val="single" w:sz="6" w:space="0" w:color="000000"/>
              <w:left w:val="single" w:sz="6" w:space="0" w:color="000000"/>
              <w:bottom w:val="single" w:sz="6" w:space="0" w:color="000000"/>
              <w:right w:val="single" w:sz="6"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2070108</w:t>
            </w:r>
          </w:p>
        </w:tc>
        <w:tc>
          <w:tcPr>
            <w:tcW w:w="3420" w:type="dxa"/>
            <w:tcBorders>
              <w:top w:val="single" w:sz="6" w:space="0" w:color="000000"/>
              <w:left w:val="single" w:sz="6" w:space="0" w:color="000000"/>
              <w:bottom w:val="single" w:sz="6" w:space="0" w:color="000000"/>
              <w:right w:val="single" w:sz="6"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文化活动</w:t>
            </w:r>
          </w:p>
        </w:tc>
        <w:tc>
          <w:tcPr>
            <w:tcW w:w="2537" w:type="dxa"/>
            <w:tcBorders>
              <w:top w:val="single" w:sz="6" w:space="0" w:color="000000"/>
              <w:left w:val="single" w:sz="6" w:space="0" w:color="000000"/>
              <w:bottom w:val="single" w:sz="6" w:space="0" w:color="000000"/>
              <w:right w:val="single" w:sz="6"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804.86</w:t>
            </w:r>
          </w:p>
        </w:tc>
        <w:tc>
          <w:tcPr>
            <w:tcW w:w="1800" w:type="dxa"/>
            <w:tcBorders>
              <w:top w:val="single" w:sz="6" w:space="0" w:color="000000"/>
              <w:left w:val="single" w:sz="6" w:space="0" w:color="000000"/>
              <w:bottom w:val="single" w:sz="6" w:space="0" w:color="000000"/>
              <w:right w:val="single" w:sz="6" w:space="0" w:color="000000"/>
            </w:tcBorders>
            <w:vAlign w:val="center"/>
          </w:tcPr>
          <w:p w:rsidR="00C2799B" w:rsidRDefault="00C2799B">
            <w:pPr>
              <w:pStyle w:val="TableParagraph"/>
              <w:jc w:val="right"/>
              <w:rPr>
                <w:rFonts w:ascii="仿宋" w:eastAsia="仿宋" w:hAnsi="仿宋" w:cs="仿宋"/>
              </w:rPr>
            </w:pPr>
          </w:p>
        </w:tc>
        <w:tc>
          <w:tcPr>
            <w:tcW w:w="1886" w:type="dxa"/>
            <w:tcBorders>
              <w:top w:val="single" w:sz="6" w:space="0" w:color="000000"/>
              <w:left w:val="single" w:sz="6" w:space="0" w:color="000000"/>
              <w:bottom w:val="single" w:sz="6" w:space="0" w:color="000000"/>
              <w:right w:val="single" w:sz="6"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804.86</w:t>
            </w:r>
          </w:p>
        </w:tc>
      </w:tr>
      <w:tr w:rsidR="00C2799B">
        <w:trPr>
          <w:cantSplit/>
          <w:trHeight w:val="221"/>
        </w:trPr>
        <w:tc>
          <w:tcPr>
            <w:tcW w:w="1397" w:type="dxa"/>
            <w:tcBorders>
              <w:top w:val="single" w:sz="6" w:space="0" w:color="000000"/>
              <w:left w:val="single" w:sz="6" w:space="0" w:color="000000"/>
              <w:bottom w:val="single" w:sz="6" w:space="0" w:color="000000"/>
              <w:right w:val="single" w:sz="6"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20799</w:t>
            </w:r>
          </w:p>
        </w:tc>
        <w:tc>
          <w:tcPr>
            <w:tcW w:w="3420" w:type="dxa"/>
            <w:tcBorders>
              <w:top w:val="single" w:sz="6" w:space="0" w:color="000000"/>
              <w:left w:val="single" w:sz="6" w:space="0" w:color="000000"/>
              <w:bottom w:val="single" w:sz="6" w:space="0" w:color="000000"/>
              <w:right w:val="single" w:sz="6"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其他文化旅游体育与传媒支出</w:t>
            </w:r>
          </w:p>
        </w:tc>
        <w:tc>
          <w:tcPr>
            <w:tcW w:w="2537" w:type="dxa"/>
            <w:tcBorders>
              <w:top w:val="single" w:sz="6" w:space="0" w:color="000000"/>
              <w:left w:val="single" w:sz="6" w:space="0" w:color="000000"/>
              <w:bottom w:val="single" w:sz="6" w:space="0" w:color="000000"/>
              <w:right w:val="single" w:sz="6"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2,674.72</w:t>
            </w:r>
          </w:p>
        </w:tc>
        <w:tc>
          <w:tcPr>
            <w:tcW w:w="1800" w:type="dxa"/>
            <w:tcBorders>
              <w:top w:val="single" w:sz="6" w:space="0" w:color="000000"/>
              <w:left w:val="single" w:sz="6" w:space="0" w:color="000000"/>
              <w:bottom w:val="single" w:sz="6" w:space="0" w:color="000000"/>
              <w:right w:val="single" w:sz="6" w:space="0" w:color="000000"/>
            </w:tcBorders>
            <w:vAlign w:val="center"/>
          </w:tcPr>
          <w:p w:rsidR="00C2799B" w:rsidRDefault="00C2799B">
            <w:pPr>
              <w:pStyle w:val="TableParagraph"/>
              <w:jc w:val="right"/>
              <w:rPr>
                <w:rFonts w:ascii="仿宋" w:eastAsia="仿宋" w:hAnsi="仿宋" w:cs="仿宋"/>
              </w:rPr>
            </w:pPr>
          </w:p>
        </w:tc>
        <w:tc>
          <w:tcPr>
            <w:tcW w:w="1886" w:type="dxa"/>
            <w:tcBorders>
              <w:top w:val="single" w:sz="6" w:space="0" w:color="000000"/>
              <w:left w:val="single" w:sz="6" w:space="0" w:color="000000"/>
              <w:bottom w:val="single" w:sz="6" w:space="0" w:color="000000"/>
              <w:right w:val="single" w:sz="6"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2,674.72</w:t>
            </w:r>
          </w:p>
        </w:tc>
      </w:tr>
      <w:tr w:rsidR="00C2799B">
        <w:trPr>
          <w:cantSplit/>
          <w:trHeight w:val="221"/>
        </w:trPr>
        <w:tc>
          <w:tcPr>
            <w:tcW w:w="1397" w:type="dxa"/>
            <w:tcBorders>
              <w:top w:val="single" w:sz="6" w:space="0" w:color="000000"/>
              <w:left w:val="single" w:sz="6" w:space="0" w:color="000000"/>
              <w:bottom w:val="single" w:sz="6" w:space="0" w:color="000000"/>
              <w:right w:val="single" w:sz="6"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2079902</w:t>
            </w:r>
          </w:p>
        </w:tc>
        <w:tc>
          <w:tcPr>
            <w:tcW w:w="3420" w:type="dxa"/>
            <w:tcBorders>
              <w:top w:val="single" w:sz="6" w:space="0" w:color="000000"/>
              <w:left w:val="single" w:sz="6" w:space="0" w:color="000000"/>
              <w:bottom w:val="single" w:sz="6" w:space="0" w:color="000000"/>
              <w:right w:val="single" w:sz="6"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宣传文化发展专项支出</w:t>
            </w:r>
          </w:p>
        </w:tc>
        <w:tc>
          <w:tcPr>
            <w:tcW w:w="2537" w:type="dxa"/>
            <w:tcBorders>
              <w:top w:val="single" w:sz="6" w:space="0" w:color="000000"/>
              <w:left w:val="single" w:sz="6" w:space="0" w:color="000000"/>
              <w:bottom w:val="single" w:sz="6" w:space="0" w:color="000000"/>
              <w:right w:val="single" w:sz="6"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2,674.72</w:t>
            </w:r>
          </w:p>
        </w:tc>
        <w:tc>
          <w:tcPr>
            <w:tcW w:w="1800" w:type="dxa"/>
            <w:tcBorders>
              <w:top w:val="single" w:sz="6" w:space="0" w:color="000000"/>
              <w:left w:val="single" w:sz="6" w:space="0" w:color="000000"/>
              <w:bottom w:val="single" w:sz="6" w:space="0" w:color="000000"/>
              <w:right w:val="single" w:sz="6" w:space="0" w:color="000000"/>
            </w:tcBorders>
            <w:vAlign w:val="center"/>
          </w:tcPr>
          <w:p w:rsidR="00C2799B" w:rsidRDefault="00C2799B">
            <w:pPr>
              <w:pStyle w:val="TableParagraph"/>
              <w:jc w:val="right"/>
              <w:rPr>
                <w:rFonts w:ascii="仿宋" w:eastAsia="仿宋" w:hAnsi="仿宋" w:cs="仿宋"/>
              </w:rPr>
            </w:pPr>
          </w:p>
        </w:tc>
        <w:tc>
          <w:tcPr>
            <w:tcW w:w="1886" w:type="dxa"/>
            <w:tcBorders>
              <w:top w:val="single" w:sz="6" w:space="0" w:color="000000"/>
              <w:left w:val="single" w:sz="6" w:space="0" w:color="000000"/>
              <w:bottom w:val="single" w:sz="6" w:space="0" w:color="000000"/>
              <w:right w:val="single" w:sz="6"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2,674.72</w:t>
            </w:r>
          </w:p>
        </w:tc>
      </w:tr>
      <w:tr w:rsidR="00C2799B">
        <w:trPr>
          <w:cantSplit/>
          <w:trHeight w:val="221"/>
        </w:trPr>
        <w:tc>
          <w:tcPr>
            <w:tcW w:w="1397" w:type="dxa"/>
            <w:tcBorders>
              <w:top w:val="single" w:sz="6" w:space="0" w:color="000000"/>
              <w:left w:val="single" w:sz="6" w:space="0" w:color="000000"/>
              <w:bottom w:val="single" w:sz="6" w:space="0" w:color="000000"/>
              <w:right w:val="single" w:sz="6"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208</w:t>
            </w:r>
          </w:p>
        </w:tc>
        <w:tc>
          <w:tcPr>
            <w:tcW w:w="3420" w:type="dxa"/>
            <w:tcBorders>
              <w:top w:val="single" w:sz="6" w:space="0" w:color="000000"/>
              <w:left w:val="single" w:sz="6" w:space="0" w:color="000000"/>
              <w:bottom w:val="single" w:sz="6" w:space="0" w:color="000000"/>
              <w:right w:val="single" w:sz="6"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社会保障和就业支出</w:t>
            </w:r>
          </w:p>
        </w:tc>
        <w:tc>
          <w:tcPr>
            <w:tcW w:w="2537" w:type="dxa"/>
            <w:tcBorders>
              <w:top w:val="single" w:sz="6" w:space="0" w:color="000000"/>
              <w:left w:val="single" w:sz="6" w:space="0" w:color="000000"/>
              <w:bottom w:val="single" w:sz="6" w:space="0" w:color="000000"/>
              <w:right w:val="single" w:sz="6"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692.43</w:t>
            </w:r>
          </w:p>
        </w:tc>
        <w:tc>
          <w:tcPr>
            <w:tcW w:w="1800" w:type="dxa"/>
            <w:tcBorders>
              <w:top w:val="single" w:sz="6" w:space="0" w:color="000000"/>
              <w:left w:val="single" w:sz="6" w:space="0" w:color="000000"/>
              <w:bottom w:val="single" w:sz="6" w:space="0" w:color="000000"/>
              <w:right w:val="single" w:sz="6"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692.43</w:t>
            </w:r>
          </w:p>
        </w:tc>
        <w:tc>
          <w:tcPr>
            <w:tcW w:w="1886" w:type="dxa"/>
            <w:tcBorders>
              <w:top w:val="single" w:sz="6" w:space="0" w:color="000000"/>
              <w:left w:val="single" w:sz="6" w:space="0" w:color="000000"/>
              <w:bottom w:val="single" w:sz="6" w:space="0" w:color="000000"/>
              <w:right w:val="single" w:sz="6"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221"/>
        </w:trPr>
        <w:tc>
          <w:tcPr>
            <w:tcW w:w="1397" w:type="dxa"/>
            <w:tcBorders>
              <w:top w:val="single" w:sz="6" w:space="0" w:color="000000"/>
              <w:left w:val="single" w:sz="6" w:space="0" w:color="000000"/>
              <w:bottom w:val="single" w:sz="6" w:space="0" w:color="000000"/>
              <w:right w:val="single" w:sz="6"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20805</w:t>
            </w:r>
          </w:p>
        </w:tc>
        <w:tc>
          <w:tcPr>
            <w:tcW w:w="3420" w:type="dxa"/>
            <w:tcBorders>
              <w:top w:val="single" w:sz="6" w:space="0" w:color="000000"/>
              <w:left w:val="single" w:sz="6" w:space="0" w:color="000000"/>
              <w:bottom w:val="single" w:sz="6" w:space="0" w:color="000000"/>
              <w:right w:val="single" w:sz="6"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行政事业单位养老支出</w:t>
            </w:r>
          </w:p>
        </w:tc>
        <w:tc>
          <w:tcPr>
            <w:tcW w:w="2537" w:type="dxa"/>
            <w:tcBorders>
              <w:top w:val="single" w:sz="6" w:space="0" w:color="000000"/>
              <w:left w:val="single" w:sz="6" w:space="0" w:color="000000"/>
              <w:bottom w:val="single" w:sz="6" w:space="0" w:color="000000"/>
              <w:right w:val="single" w:sz="6"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692.43</w:t>
            </w:r>
          </w:p>
        </w:tc>
        <w:tc>
          <w:tcPr>
            <w:tcW w:w="1800" w:type="dxa"/>
            <w:tcBorders>
              <w:top w:val="single" w:sz="6" w:space="0" w:color="000000"/>
              <w:left w:val="single" w:sz="6" w:space="0" w:color="000000"/>
              <w:bottom w:val="single" w:sz="6" w:space="0" w:color="000000"/>
              <w:right w:val="single" w:sz="6"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692.43</w:t>
            </w:r>
          </w:p>
        </w:tc>
        <w:tc>
          <w:tcPr>
            <w:tcW w:w="1886" w:type="dxa"/>
            <w:tcBorders>
              <w:top w:val="single" w:sz="6" w:space="0" w:color="000000"/>
              <w:left w:val="single" w:sz="6" w:space="0" w:color="000000"/>
              <w:bottom w:val="single" w:sz="6" w:space="0" w:color="000000"/>
              <w:right w:val="single" w:sz="6"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221"/>
        </w:trPr>
        <w:tc>
          <w:tcPr>
            <w:tcW w:w="1397" w:type="dxa"/>
            <w:tcBorders>
              <w:top w:val="single" w:sz="6" w:space="0" w:color="000000"/>
              <w:left w:val="single" w:sz="6" w:space="0" w:color="000000"/>
              <w:bottom w:val="single" w:sz="6" w:space="0" w:color="000000"/>
              <w:right w:val="single" w:sz="6"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2080505</w:t>
            </w:r>
          </w:p>
        </w:tc>
        <w:tc>
          <w:tcPr>
            <w:tcW w:w="3420" w:type="dxa"/>
            <w:tcBorders>
              <w:top w:val="single" w:sz="6" w:space="0" w:color="000000"/>
              <w:left w:val="single" w:sz="6" w:space="0" w:color="000000"/>
              <w:bottom w:val="single" w:sz="6" w:space="0" w:color="000000"/>
              <w:right w:val="single" w:sz="6"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机关事业单位基本养老保险缴费支出</w:t>
            </w:r>
          </w:p>
        </w:tc>
        <w:tc>
          <w:tcPr>
            <w:tcW w:w="2537" w:type="dxa"/>
            <w:tcBorders>
              <w:top w:val="single" w:sz="6" w:space="0" w:color="000000"/>
              <w:left w:val="single" w:sz="6" w:space="0" w:color="000000"/>
              <w:bottom w:val="single" w:sz="6" w:space="0" w:color="000000"/>
              <w:right w:val="single" w:sz="6"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299.79</w:t>
            </w:r>
          </w:p>
        </w:tc>
        <w:tc>
          <w:tcPr>
            <w:tcW w:w="1800" w:type="dxa"/>
            <w:tcBorders>
              <w:top w:val="single" w:sz="6" w:space="0" w:color="000000"/>
              <w:left w:val="single" w:sz="6" w:space="0" w:color="000000"/>
              <w:bottom w:val="single" w:sz="6" w:space="0" w:color="000000"/>
              <w:right w:val="single" w:sz="6"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299.79</w:t>
            </w:r>
          </w:p>
        </w:tc>
        <w:tc>
          <w:tcPr>
            <w:tcW w:w="1886" w:type="dxa"/>
            <w:tcBorders>
              <w:top w:val="single" w:sz="6" w:space="0" w:color="000000"/>
              <w:left w:val="single" w:sz="6" w:space="0" w:color="000000"/>
              <w:bottom w:val="single" w:sz="6" w:space="0" w:color="000000"/>
              <w:right w:val="single" w:sz="6"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221"/>
        </w:trPr>
        <w:tc>
          <w:tcPr>
            <w:tcW w:w="1397" w:type="dxa"/>
            <w:tcBorders>
              <w:top w:val="single" w:sz="6" w:space="0" w:color="000000"/>
              <w:left w:val="single" w:sz="6" w:space="0" w:color="000000"/>
              <w:bottom w:val="single" w:sz="6" w:space="0" w:color="000000"/>
              <w:right w:val="single" w:sz="6"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2080506</w:t>
            </w:r>
          </w:p>
        </w:tc>
        <w:tc>
          <w:tcPr>
            <w:tcW w:w="3420" w:type="dxa"/>
            <w:tcBorders>
              <w:top w:val="single" w:sz="6" w:space="0" w:color="000000"/>
              <w:left w:val="single" w:sz="6" w:space="0" w:color="000000"/>
              <w:bottom w:val="single" w:sz="6" w:space="0" w:color="000000"/>
              <w:right w:val="single" w:sz="6"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机关事业单位职业年金缴费支出</w:t>
            </w:r>
          </w:p>
        </w:tc>
        <w:tc>
          <w:tcPr>
            <w:tcW w:w="2537" w:type="dxa"/>
            <w:tcBorders>
              <w:top w:val="single" w:sz="6" w:space="0" w:color="000000"/>
              <w:left w:val="single" w:sz="6" w:space="0" w:color="000000"/>
              <w:bottom w:val="single" w:sz="6" w:space="0" w:color="000000"/>
              <w:right w:val="single" w:sz="6"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111.19</w:t>
            </w:r>
          </w:p>
        </w:tc>
        <w:tc>
          <w:tcPr>
            <w:tcW w:w="1800" w:type="dxa"/>
            <w:tcBorders>
              <w:top w:val="single" w:sz="6" w:space="0" w:color="000000"/>
              <w:left w:val="single" w:sz="6" w:space="0" w:color="000000"/>
              <w:bottom w:val="single" w:sz="6" w:space="0" w:color="000000"/>
              <w:right w:val="single" w:sz="6"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111.19</w:t>
            </w:r>
          </w:p>
        </w:tc>
        <w:tc>
          <w:tcPr>
            <w:tcW w:w="1886" w:type="dxa"/>
            <w:tcBorders>
              <w:top w:val="single" w:sz="6" w:space="0" w:color="000000"/>
              <w:left w:val="single" w:sz="6" w:space="0" w:color="000000"/>
              <w:bottom w:val="single" w:sz="6" w:space="0" w:color="000000"/>
              <w:right w:val="single" w:sz="6"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221"/>
        </w:trPr>
        <w:tc>
          <w:tcPr>
            <w:tcW w:w="1397" w:type="dxa"/>
            <w:tcBorders>
              <w:top w:val="single" w:sz="6" w:space="0" w:color="000000"/>
              <w:left w:val="single" w:sz="6" w:space="0" w:color="000000"/>
              <w:bottom w:val="single" w:sz="6" w:space="0" w:color="000000"/>
              <w:right w:val="single" w:sz="6"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2080599</w:t>
            </w:r>
          </w:p>
        </w:tc>
        <w:tc>
          <w:tcPr>
            <w:tcW w:w="3420" w:type="dxa"/>
            <w:tcBorders>
              <w:top w:val="single" w:sz="6" w:space="0" w:color="000000"/>
              <w:left w:val="single" w:sz="6" w:space="0" w:color="000000"/>
              <w:bottom w:val="single" w:sz="6" w:space="0" w:color="000000"/>
              <w:right w:val="single" w:sz="6"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其他行政事业单位养老支出</w:t>
            </w:r>
          </w:p>
        </w:tc>
        <w:tc>
          <w:tcPr>
            <w:tcW w:w="2537" w:type="dxa"/>
            <w:tcBorders>
              <w:top w:val="single" w:sz="6" w:space="0" w:color="000000"/>
              <w:left w:val="single" w:sz="6" w:space="0" w:color="000000"/>
              <w:bottom w:val="single" w:sz="6" w:space="0" w:color="000000"/>
              <w:right w:val="single" w:sz="6"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281.45</w:t>
            </w:r>
          </w:p>
        </w:tc>
        <w:tc>
          <w:tcPr>
            <w:tcW w:w="1800" w:type="dxa"/>
            <w:tcBorders>
              <w:top w:val="single" w:sz="6" w:space="0" w:color="000000"/>
              <w:left w:val="single" w:sz="6" w:space="0" w:color="000000"/>
              <w:bottom w:val="single" w:sz="6" w:space="0" w:color="000000"/>
              <w:right w:val="single" w:sz="6"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281.45</w:t>
            </w:r>
          </w:p>
        </w:tc>
        <w:tc>
          <w:tcPr>
            <w:tcW w:w="1886" w:type="dxa"/>
            <w:tcBorders>
              <w:top w:val="single" w:sz="6" w:space="0" w:color="000000"/>
              <w:left w:val="single" w:sz="6" w:space="0" w:color="000000"/>
              <w:bottom w:val="single" w:sz="6" w:space="0" w:color="000000"/>
              <w:right w:val="single" w:sz="6"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221"/>
        </w:trPr>
        <w:tc>
          <w:tcPr>
            <w:tcW w:w="1397" w:type="dxa"/>
            <w:tcBorders>
              <w:top w:val="single" w:sz="6" w:space="0" w:color="000000"/>
              <w:left w:val="single" w:sz="6" w:space="0" w:color="000000"/>
              <w:bottom w:val="single" w:sz="6" w:space="0" w:color="000000"/>
              <w:right w:val="single" w:sz="6"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221</w:t>
            </w:r>
          </w:p>
        </w:tc>
        <w:tc>
          <w:tcPr>
            <w:tcW w:w="3420" w:type="dxa"/>
            <w:tcBorders>
              <w:top w:val="single" w:sz="6" w:space="0" w:color="000000"/>
              <w:left w:val="single" w:sz="6" w:space="0" w:color="000000"/>
              <w:bottom w:val="single" w:sz="6" w:space="0" w:color="000000"/>
              <w:right w:val="single" w:sz="6"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住房保障支出</w:t>
            </w:r>
          </w:p>
        </w:tc>
        <w:tc>
          <w:tcPr>
            <w:tcW w:w="2537" w:type="dxa"/>
            <w:tcBorders>
              <w:top w:val="single" w:sz="6" w:space="0" w:color="000000"/>
              <w:left w:val="single" w:sz="6" w:space="0" w:color="000000"/>
              <w:bottom w:val="single" w:sz="6" w:space="0" w:color="000000"/>
              <w:right w:val="single" w:sz="6"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2,090.58</w:t>
            </w:r>
          </w:p>
        </w:tc>
        <w:tc>
          <w:tcPr>
            <w:tcW w:w="1800" w:type="dxa"/>
            <w:tcBorders>
              <w:top w:val="single" w:sz="6" w:space="0" w:color="000000"/>
              <w:left w:val="single" w:sz="6" w:space="0" w:color="000000"/>
              <w:bottom w:val="single" w:sz="6" w:space="0" w:color="000000"/>
              <w:right w:val="single" w:sz="6"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2,090.58</w:t>
            </w:r>
          </w:p>
        </w:tc>
        <w:tc>
          <w:tcPr>
            <w:tcW w:w="1886" w:type="dxa"/>
            <w:tcBorders>
              <w:top w:val="single" w:sz="6" w:space="0" w:color="000000"/>
              <w:left w:val="single" w:sz="6" w:space="0" w:color="000000"/>
              <w:bottom w:val="single" w:sz="6" w:space="0" w:color="000000"/>
              <w:right w:val="single" w:sz="6"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221"/>
        </w:trPr>
        <w:tc>
          <w:tcPr>
            <w:tcW w:w="1397" w:type="dxa"/>
            <w:tcBorders>
              <w:top w:val="single" w:sz="6" w:space="0" w:color="000000"/>
              <w:left w:val="single" w:sz="6" w:space="0" w:color="000000"/>
              <w:bottom w:val="single" w:sz="6" w:space="0" w:color="000000"/>
              <w:right w:val="single" w:sz="6"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22102</w:t>
            </w:r>
          </w:p>
        </w:tc>
        <w:tc>
          <w:tcPr>
            <w:tcW w:w="3420" w:type="dxa"/>
            <w:tcBorders>
              <w:top w:val="single" w:sz="6" w:space="0" w:color="000000"/>
              <w:left w:val="single" w:sz="6" w:space="0" w:color="000000"/>
              <w:bottom w:val="single" w:sz="6" w:space="0" w:color="000000"/>
              <w:right w:val="single" w:sz="6"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住房改革支出</w:t>
            </w:r>
          </w:p>
        </w:tc>
        <w:tc>
          <w:tcPr>
            <w:tcW w:w="2537" w:type="dxa"/>
            <w:tcBorders>
              <w:top w:val="single" w:sz="6" w:space="0" w:color="000000"/>
              <w:left w:val="single" w:sz="6" w:space="0" w:color="000000"/>
              <w:bottom w:val="single" w:sz="6" w:space="0" w:color="000000"/>
              <w:right w:val="single" w:sz="6"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2,090.58</w:t>
            </w:r>
          </w:p>
        </w:tc>
        <w:tc>
          <w:tcPr>
            <w:tcW w:w="1800" w:type="dxa"/>
            <w:tcBorders>
              <w:top w:val="single" w:sz="6" w:space="0" w:color="000000"/>
              <w:left w:val="single" w:sz="6" w:space="0" w:color="000000"/>
              <w:bottom w:val="single" w:sz="6" w:space="0" w:color="000000"/>
              <w:right w:val="single" w:sz="6"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2,090.58</w:t>
            </w:r>
          </w:p>
        </w:tc>
        <w:tc>
          <w:tcPr>
            <w:tcW w:w="1886" w:type="dxa"/>
            <w:tcBorders>
              <w:top w:val="single" w:sz="6" w:space="0" w:color="000000"/>
              <w:left w:val="single" w:sz="6" w:space="0" w:color="000000"/>
              <w:bottom w:val="single" w:sz="6" w:space="0" w:color="000000"/>
              <w:right w:val="single" w:sz="6"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221"/>
        </w:trPr>
        <w:tc>
          <w:tcPr>
            <w:tcW w:w="1397" w:type="dxa"/>
            <w:tcBorders>
              <w:top w:val="single" w:sz="6" w:space="0" w:color="000000"/>
              <w:left w:val="single" w:sz="6" w:space="0" w:color="000000"/>
              <w:bottom w:val="single" w:sz="6" w:space="0" w:color="000000"/>
              <w:right w:val="single" w:sz="6"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2210201</w:t>
            </w:r>
          </w:p>
        </w:tc>
        <w:tc>
          <w:tcPr>
            <w:tcW w:w="3420" w:type="dxa"/>
            <w:tcBorders>
              <w:top w:val="single" w:sz="6" w:space="0" w:color="000000"/>
              <w:left w:val="single" w:sz="6" w:space="0" w:color="000000"/>
              <w:bottom w:val="single" w:sz="6" w:space="0" w:color="000000"/>
              <w:right w:val="single" w:sz="6"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住房公积金</w:t>
            </w:r>
          </w:p>
        </w:tc>
        <w:tc>
          <w:tcPr>
            <w:tcW w:w="2537" w:type="dxa"/>
            <w:tcBorders>
              <w:top w:val="single" w:sz="6" w:space="0" w:color="000000"/>
              <w:left w:val="single" w:sz="6" w:space="0" w:color="000000"/>
              <w:bottom w:val="single" w:sz="6" w:space="0" w:color="000000"/>
              <w:right w:val="single" w:sz="6"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652.01</w:t>
            </w:r>
          </w:p>
        </w:tc>
        <w:tc>
          <w:tcPr>
            <w:tcW w:w="1800" w:type="dxa"/>
            <w:tcBorders>
              <w:top w:val="single" w:sz="6" w:space="0" w:color="000000"/>
              <w:left w:val="single" w:sz="6" w:space="0" w:color="000000"/>
              <w:bottom w:val="single" w:sz="6" w:space="0" w:color="000000"/>
              <w:right w:val="single" w:sz="6"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652.01</w:t>
            </w:r>
          </w:p>
        </w:tc>
        <w:tc>
          <w:tcPr>
            <w:tcW w:w="1886" w:type="dxa"/>
            <w:tcBorders>
              <w:top w:val="single" w:sz="6" w:space="0" w:color="000000"/>
              <w:left w:val="single" w:sz="6" w:space="0" w:color="000000"/>
              <w:bottom w:val="single" w:sz="6" w:space="0" w:color="000000"/>
              <w:right w:val="single" w:sz="6"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221"/>
        </w:trPr>
        <w:tc>
          <w:tcPr>
            <w:tcW w:w="1397" w:type="dxa"/>
            <w:tcBorders>
              <w:top w:val="single" w:sz="6" w:space="0" w:color="000000"/>
              <w:left w:val="single" w:sz="6" w:space="0" w:color="000000"/>
              <w:bottom w:val="single" w:sz="6" w:space="0" w:color="000000"/>
              <w:right w:val="single" w:sz="6"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2210202</w:t>
            </w:r>
          </w:p>
        </w:tc>
        <w:tc>
          <w:tcPr>
            <w:tcW w:w="3420" w:type="dxa"/>
            <w:tcBorders>
              <w:top w:val="single" w:sz="6" w:space="0" w:color="000000"/>
              <w:left w:val="single" w:sz="6" w:space="0" w:color="000000"/>
              <w:bottom w:val="single" w:sz="6" w:space="0" w:color="000000"/>
              <w:right w:val="single" w:sz="6"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提租补贴</w:t>
            </w:r>
          </w:p>
        </w:tc>
        <w:tc>
          <w:tcPr>
            <w:tcW w:w="2537" w:type="dxa"/>
            <w:tcBorders>
              <w:top w:val="single" w:sz="6" w:space="0" w:color="000000"/>
              <w:left w:val="single" w:sz="6" w:space="0" w:color="000000"/>
              <w:bottom w:val="single" w:sz="6" w:space="0" w:color="000000"/>
              <w:right w:val="single" w:sz="6"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1,438.57</w:t>
            </w:r>
          </w:p>
        </w:tc>
        <w:tc>
          <w:tcPr>
            <w:tcW w:w="1800" w:type="dxa"/>
            <w:tcBorders>
              <w:top w:val="single" w:sz="6" w:space="0" w:color="000000"/>
              <w:left w:val="single" w:sz="6" w:space="0" w:color="000000"/>
              <w:bottom w:val="single" w:sz="6" w:space="0" w:color="000000"/>
              <w:right w:val="single" w:sz="6"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1,438.57</w:t>
            </w:r>
          </w:p>
        </w:tc>
        <w:tc>
          <w:tcPr>
            <w:tcW w:w="1886" w:type="dxa"/>
            <w:tcBorders>
              <w:top w:val="single" w:sz="6" w:space="0" w:color="000000"/>
              <w:left w:val="single" w:sz="6" w:space="0" w:color="000000"/>
              <w:bottom w:val="single" w:sz="6" w:space="0" w:color="000000"/>
              <w:right w:val="single" w:sz="6"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221"/>
        </w:trPr>
        <w:tc>
          <w:tcPr>
            <w:tcW w:w="1397" w:type="dxa"/>
            <w:tcBorders>
              <w:top w:val="single" w:sz="6" w:space="0" w:color="000000"/>
              <w:left w:val="single" w:sz="6" w:space="0" w:color="000000"/>
              <w:bottom w:val="single" w:sz="6" w:space="0" w:color="000000"/>
              <w:right w:val="single" w:sz="6"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229</w:t>
            </w:r>
          </w:p>
        </w:tc>
        <w:tc>
          <w:tcPr>
            <w:tcW w:w="3420" w:type="dxa"/>
            <w:tcBorders>
              <w:top w:val="single" w:sz="6" w:space="0" w:color="000000"/>
              <w:left w:val="single" w:sz="6" w:space="0" w:color="000000"/>
              <w:bottom w:val="single" w:sz="6" w:space="0" w:color="000000"/>
              <w:right w:val="single" w:sz="6"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其他支出</w:t>
            </w:r>
          </w:p>
        </w:tc>
        <w:tc>
          <w:tcPr>
            <w:tcW w:w="2537" w:type="dxa"/>
            <w:tcBorders>
              <w:top w:val="single" w:sz="6" w:space="0" w:color="000000"/>
              <w:left w:val="single" w:sz="6" w:space="0" w:color="000000"/>
              <w:bottom w:val="single" w:sz="6" w:space="0" w:color="000000"/>
              <w:right w:val="single" w:sz="6"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6.83</w:t>
            </w:r>
          </w:p>
        </w:tc>
        <w:tc>
          <w:tcPr>
            <w:tcW w:w="1800" w:type="dxa"/>
            <w:tcBorders>
              <w:top w:val="single" w:sz="6" w:space="0" w:color="000000"/>
              <w:left w:val="single" w:sz="6" w:space="0" w:color="000000"/>
              <w:bottom w:val="single" w:sz="6" w:space="0" w:color="000000"/>
              <w:right w:val="single" w:sz="6" w:space="0" w:color="000000"/>
            </w:tcBorders>
            <w:vAlign w:val="center"/>
          </w:tcPr>
          <w:p w:rsidR="00C2799B" w:rsidRDefault="00C2799B">
            <w:pPr>
              <w:pStyle w:val="TableParagraph"/>
              <w:jc w:val="right"/>
              <w:rPr>
                <w:rFonts w:ascii="仿宋" w:eastAsia="仿宋" w:hAnsi="仿宋" w:cs="仿宋"/>
              </w:rPr>
            </w:pPr>
          </w:p>
        </w:tc>
        <w:tc>
          <w:tcPr>
            <w:tcW w:w="1886" w:type="dxa"/>
            <w:tcBorders>
              <w:top w:val="single" w:sz="6" w:space="0" w:color="000000"/>
              <w:left w:val="single" w:sz="6" w:space="0" w:color="000000"/>
              <w:bottom w:val="single" w:sz="6" w:space="0" w:color="000000"/>
              <w:right w:val="single" w:sz="6"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6.83</w:t>
            </w:r>
          </w:p>
        </w:tc>
      </w:tr>
      <w:tr w:rsidR="00C2799B">
        <w:trPr>
          <w:cantSplit/>
          <w:trHeight w:val="221"/>
        </w:trPr>
        <w:tc>
          <w:tcPr>
            <w:tcW w:w="1397" w:type="dxa"/>
            <w:tcBorders>
              <w:top w:val="single" w:sz="6" w:space="0" w:color="000000"/>
              <w:left w:val="single" w:sz="6" w:space="0" w:color="000000"/>
              <w:bottom w:val="single" w:sz="6" w:space="0" w:color="000000"/>
              <w:right w:val="single" w:sz="6"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22999</w:t>
            </w:r>
          </w:p>
        </w:tc>
        <w:tc>
          <w:tcPr>
            <w:tcW w:w="3420" w:type="dxa"/>
            <w:tcBorders>
              <w:top w:val="single" w:sz="6" w:space="0" w:color="000000"/>
              <w:left w:val="single" w:sz="6" w:space="0" w:color="000000"/>
              <w:bottom w:val="single" w:sz="6" w:space="0" w:color="000000"/>
              <w:right w:val="single" w:sz="6"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其他支出</w:t>
            </w:r>
          </w:p>
        </w:tc>
        <w:tc>
          <w:tcPr>
            <w:tcW w:w="2537" w:type="dxa"/>
            <w:tcBorders>
              <w:top w:val="single" w:sz="6" w:space="0" w:color="000000"/>
              <w:left w:val="single" w:sz="6" w:space="0" w:color="000000"/>
              <w:bottom w:val="single" w:sz="6" w:space="0" w:color="000000"/>
              <w:right w:val="single" w:sz="6"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6.83</w:t>
            </w:r>
          </w:p>
        </w:tc>
        <w:tc>
          <w:tcPr>
            <w:tcW w:w="1800" w:type="dxa"/>
            <w:tcBorders>
              <w:top w:val="single" w:sz="6" w:space="0" w:color="000000"/>
              <w:left w:val="single" w:sz="6" w:space="0" w:color="000000"/>
              <w:bottom w:val="single" w:sz="6" w:space="0" w:color="000000"/>
              <w:right w:val="single" w:sz="6" w:space="0" w:color="000000"/>
            </w:tcBorders>
            <w:vAlign w:val="center"/>
          </w:tcPr>
          <w:p w:rsidR="00C2799B" w:rsidRDefault="00C2799B">
            <w:pPr>
              <w:pStyle w:val="TableParagraph"/>
              <w:jc w:val="right"/>
              <w:rPr>
                <w:rFonts w:ascii="仿宋" w:eastAsia="仿宋" w:hAnsi="仿宋" w:cs="仿宋"/>
              </w:rPr>
            </w:pPr>
          </w:p>
        </w:tc>
        <w:tc>
          <w:tcPr>
            <w:tcW w:w="1886" w:type="dxa"/>
            <w:tcBorders>
              <w:top w:val="single" w:sz="6" w:space="0" w:color="000000"/>
              <w:left w:val="single" w:sz="6" w:space="0" w:color="000000"/>
              <w:bottom w:val="single" w:sz="6" w:space="0" w:color="000000"/>
              <w:right w:val="single" w:sz="6"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6.83</w:t>
            </w:r>
          </w:p>
        </w:tc>
      </w:tr>
      <w:tr w:rsidR="00C2799B">
        <w:trPr>
          <w:cantSplit/>
          <w:trHeight w:val="221"/>
        </w:trPr>
        <w:tc>
          <w:tcPr>
            <w:tcW w:w="1397" w:type="dxa"/>
            <w:tcBorders>
              <w:top w:val="single" w:sz="6" w:space="0" w:color="000000"/>
              <w:left w:val="single" w:sz="6" w:space="0" w:color="000000"/>
              <w:bottom w:val="single" w:sz="6" w:space="0" w:color="000000"/>
              <w:right w:val="single" w:sz="6"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2299901</w:t>
            </w:r>
          </w:p>
        </w:tc>
        <w:tc>
          <w:tcPr>
            <w:tcW w:w="3420" w:type="dxa"/>
            <w:tcBorders>
              <w:top w:val="single" w:sz="6" w:space="0" w:color="000000"/>
              <w:left w:val="single" w:sz="6" w:space="0" w:color="000000"/>
              <w:bottom w:val="single" w:sz="6" w:space="0" w:color="000000"/>
              <w:right w:val="single" w:sz="6"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其他支出</w:t>
            </w:r>
          </w:p>
        </w:tc>
        <w:tc>
          <w:tcPr>
            <w:tcW w:w="2537" w:type="dxa"/>
            <w:tcBorders>
              <w:top w:val="single" w:sz="6" w:space="0" w:color="000000"/>
              <w:left w:val="single" w:sz="6" w:space="0" w:color="000000"/>
              <w:bottom w:val="single" w:sz="6" w:space="0" w:color="000000"/>
              <w:right w:val="single" w:sz="6"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6.83</w:t>
            </w:r>
          </w:p>
        </w:tc>
        <w:tc>
          <w:tcPr>
            <w:tcW w:w="1800" w:type="dxa"/>
            <w:tcBorders>
              <w:top w:val="single" w:sz="6" w:space="0" w:color="000000"/>
              <w:left w:val="single" w:sz="6" w:space="0" w:color="000000"/>
              <w:bottom w:val="single" w:sz="6" w:space="0" w:color="000000"/>
              <w:right w:val="single" w:sz="6" w:space="0" w:color="000000"/>
            </w:tcBorders>
            <w:vAlign w:val="center"/>
          </w:tcPr>
          <w:p w:rsidR="00C2799B" w:rsidRDefault="00C2799B">
            <w:pPr>
              <w:pStyle w:val="TableParagraph"/>
              <w:jc w:val="right"/>
              <w:rPr>
                <w:rFonts w:ascii="仿宋" w:eastAsia="仿宋" w:hAnsi="仿宋" w:cs="仿宋"/>
              </w:rPr>
            </w:pPr>
          </w:p>
        </w:tc>
        <w:tc>
          <w:tcPr>
            <w:tcW w:w="1886" w:type="dxa"/>
            <w:tcBorders>
              <w:top w:val="single" w:sz="6" w:space="0" w:color="000000"/>
              <w:left w:val="single" w:sz="6" w:space="0" w:color="000000"/>
              <w:bottom w:val="single" w:sz="6" w:space="0" w:color="000000"/>
              <w:right w:val="single" w:sz="6"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6.83</w:t>
            </w:r>
          </w:p>
        </w:tc>
      </w:tr>
    </w:tbl>
    <w:p w:rsidR="00C2799B" w:rsidRDefault="008079EF">
      <w:pPr>
        <w:tabs>
          <w:tab w:val="left" w:pos="0"/>
        </w:tabs>
        <w:spacing w:before="25"/>
        <w:ind w:leftChars="-100" w:left="-220"/>
        <w:rPr>
          <w:rFonts w:ascii="仿宋" w:eastAsia="仿宋" w:hAnsi="仿宋" w:cs="仿宋"/>
          <w:b/>
          <w:bCs/>
        </w:rPr>
      </w:pPr>
      <w:r>
        <w:rPr>
          <w:rFonts w:ascii="仿宋" w:eastAsia="仿宋" w:hAnsi="仿宋" w:cs="仿宋" w:hint="eastAsia"/>
          <w:b/>
          <w:bCs/>
        </w:rPr>
        <w:t>注：</w:t>
      </w:r>
      <w:r>
        <w:rPr>
          <w:rFonts w:ascii="仿宋" w:eastAsia="仿宋" w:hAnsi="仿宋" w:cs="仿宋" w:hint="eastAsia"/>
          <w:b/>
          <w:bCs/>
        </w:rPr>
        <w:t>1.</w:t>
      </w:r>
      <w:r>
        <w:rPr>
          <w:rFonts w:ascii="仿宋" w:eastAsia="仿宋" w:hAnsi="仿宋" w:cs="仿宋" w:hint="eastAsia"/>
          <w:b/>
          <w:bCs/>
        </w:rPr>
        <w:t>本表反映部门本年度按功能分类一般公共预算财政拨款实际支出情况。</w:t>
      </w:r>
    </w:p>
    <w:p w:rsidR="00C2799B" w:rsidRDefault="008079EF">
      <w:pPr>
        <w:numPr>
          <w:ilvl w:val="0"/>
          <w:numId w:val="6"/>
        </w:numPr>
        <w:tabs>
          <w:tab w:val="clear" w:pos="312"/>
          <w:tab w:val="left" w:pos="0"/>
        </w:tabs>
        <w:spacing w:before="25"/>
        <w:ind w:left="200"/>
        <w:rPr>
          <w:rFonts w:ascii="仿宋" w:eastAsia="仿宋" w:hAnsi="仿宋" w:cs="仿宋"/>
          <w:b/>
          <w:bCs/>
        </w:rPr>
      </w:pPr>
      <w:r>
        <w:rPr>
          <w:rFonts w:ascii="仿宋" w:eastAsia="仿宋" w:hAnsi="仿宋" w:cs="仿宋" w:hint="eastAsia"/>
          <w:b/>
          <w:bCs/>
        </w:rPr>
        <w:t>本表金额转换为万元时，因四舍五入可能存在尾差。</w:t>
      </w:r>
    </w:p>
    <w:p w:rsidR="00C2799B" w:rsidRDefault="00C2799B">
      <w:pPr>
        <w:spacing w:before="25"/>
        <w:rPr>
          <w:rFonts w:ascii="仿宋" w:eastAsia="仿宋" w:hAnsi="仿宋" w:cs="仿宋"/>
          <w:b/>
          <w:bCs/>
        </w:rPr>
        <w:sectPr w:rsidR="00C2799B">
          <w:footerReference w:type="default" r:id="rId17"/>
          <w:pgSz w:w="11906" w:h="16838"/>
          <w:pgMar w:top="720" w:right="720" w:bottom="720" w:left="720" w:header="170" w:footer="280" w:gutter="0"/>
          <w:pgNumType w:fmt="numberInDash"/>
          <w:cols w:space="720"/>
          <w:formProt w:val="0"/>
          <w:docGrid w:linePitch="100"/>
        </w:sectPr>
      </w:pPr>
    </w:p>
    <w:tbl>
      <w:tblPr>
        <w:tblW w:w="10954" w:type="dxa"/>
        <w:tblInd w:w="-206" w:type="dxa"/>
        <w:tblLayout w:type="fixed"/>
        <w:tblCellMar>
          <w:top w:w="55" w:type="dxa"/>
          <w:left w:w="55" w:type="dxa"/>
          <w:bottom w:w="55" w:type="dxa"/>
          <w:right w:w="55" w:type="dxa"/>
        </w:tblCellMar>
        <w:tblLook w:val="04A0"/>
      </w:tblPr>
      <w:tblGrid>
        <w:gridCol w:w="1114"/>
        <w:gridCol w:w="2777"/>
        <w:gridCol w:w="644"/>
        <w:gridCol w:w="1996"/>
        <w:gridCol w:w="2246"/>
        <w:gridCol w:w="2177"/>
      </w:tblGrid>
      <w:tr w:rsidR="00C2799B">
        <w:trPr>
          <w:trHeight w:val="319"/>
        </w:trPr>
        <w:tc>
          <w:tcPr>
            <w:tcW w:w="10954" w:type="dxa"/>
            <w:gridSpan w:val="6"/>
          </w:tcPr>
          <w:p w:rsidR="00C2799B" w:rsidRDefault="008079EF">
            <w:pPr>
              <w:pStyle w:val="TableParagraph"/>
              <w:jc w:val="center"/>
              <w:rPr>
                <w:rFonts w:ascii="仿宋" w:eastAsia="仿宋" w:hAnsi="仿宋" w:cs="仿宋"/>
                <w:b/>
                <w:bCs/>
                <w:sz w:val="44"/>
                <w:szCs w:val="44"/>
              </w:rPr>
            </w:pPr>
            <w:r>
              <w:rPr>
                <w:rFonts w:ascii="仿宋" w:eastAsia="仿宋" w:hAnsi="仿宋" w:cs="仿宋" w:hint="eastAsia"/>
                <w:b/>
                <w:bCs/>
                <w:sz w:val="44"/>
                <w:szCs w:val="44"/>
              </w:rPr>
              <w:lastRenderedPageBreak/>
              <w:t>一般公共预算基本支出决算表（经济科目）</w:t>
            </w:r>
          </w:p>
        </w:tc>
      </w:tr>
      <w:tr w:rsidR="00C2799B">
        <w:trPr>
          <w:trHeight w:val="189"/>
        </w:trPr>
        <w:tc>
          <w:tcPr>
            <w:tcW w:w="3891" w:type="dxa"/>
            <w:gridSpan w:val="2"/>
          </w:tcPr>
          <w:p w:rsidR="00C2799B" w:rsidRDefault="00C2799B">
            <w:pPr>
              <w:pStyle w:val="TableParagraph"/>
              <w:rPr>
                <w:rFonts w:ascii="仿宋" w:eastAsia="仿宋" w:hAnsi="仿宋" w:cs="仿宋"/>
                <w:sz w:val="20"/>
              </w:rPr>
            </w:pPr>
          </w:p>
        </w:tc>
        <w:tc>
          <w:tcPr>
            <w:tcW w:w="644" w:type="dxa"/>
          </w:tcPr>
          <w:p w:rsidR="00C2799B" w:rsidRDefault="00C2799B">
            <w:pPr>
              <w:pStyle w:val="TableParagraph"/>
              <w:rPr>
                <w:rFonts w:ascii="仿宋" w:eastAsia="仿宋" w:hAnsi="仿宋" w:cs="仿宋"/>
                <w:sz w:val="20"/>
              </w:rPr>
            </w:pPr>
          </w:p>
        </w:tc>
        <w:tc>
          <w:tcPr>
            <w:tcW w:w="4242" w:type="dxa"/>
            <w:gridSpan w:val="2"/>
          </w:tcPr>
          <w:p w:rsidR="00C2799B" w:rsidRDefault="00C2799B">
            <w:pPr>
              <w:pStyle w:val="TableParagraph"/>
              <w:rPr>
                <w:rFonts w:ascii="仿宋" w:eastAsia="仿宋" w:hAnsi="仿宋" w:cs="仿宋"/>
                <w:sz w:val="20"/>
              </w:rPr>
            </w:pPr>
          </w:p>
        </w:tc>
        <w:tc>
          <w:tcPr>
            <w:tcW w:w="2177" w:type="dxa"/>
            <w:vAlign w:val="center"/>
          </w:tcPr>
          <w:p w:rsidR="00C2799B" w:rsidRDefault="008079EF">
            <w:pPr>
              <w:pStyle w:val="TableParagraph"/>
              <w:jc w:val="right"/>
              <w:rPr>
                <w:rFonts w:ascii="仿宋" w:eastAsia="仿宋" w:hAnsi="仿宋" w:cs="仿宋"/>
                <w:sz w:val="20"/>
              </w:rPr>
            </w:pPr>
            <w:r>
              <w:rPr>
                <w:rFonts w:ascii="仿宋" w:eastAsia="仿宋" w:hAnsi="仿宋" w:cs="仿宋" w:hint="eastAsia"/>
              </w:rPr>
              <w:t>公开</w:t>
            </w:r>
            <w:r>
              <w:rPr>
                <w:rFonts w:ascii="仿宋" w:eastAsia="仿宋" w:hAnsi="仿宋" w:cs="仿宋" w:hint="eastAsia"/>
              </w:rPr>
              <w:t>08</w:t>
            </w:r>
            <w:r>
              <w:rPr>
                <w:rFonts w:ascii="仿宋" w:eastAsia="仿宋" w:hAnsi="仿宋" w:cs="仿宋" w:hint="eastAsia"/>
              </w:rPr>
              <w:t>表</w:t>
            </w:r>
          </w:p>
        </w:tc>
      </w:tr>
      <w:tr w:rsidR="00C2799B">
        <w:trPr>
          <w:trHeight w:val="138"/>
        </w:trPr>
        <w:tc>
          <w:tcPr>
            <w:tcW w:w="8777" w:type="dxa"/>
            <w:gridSpan w:val="5"/>
            <w:vAlign w:val="center"/>
          </w:tcPr>
          <w:p w:rsidR="00C2799B" w:rsidRDefault="008079EF">
            <w:pPr>
              <w:pStyle w:val="TableParagraph"/>
              <w:rPr>
                <w:rFonts w:ascii="仿宋" w:eastAsia="仿宋" w:hAnsi="仿宋" w:cs="仿宋"/>
                <w:sz w:val="20"/>
              </w:rPr>
            </w:pPr>
            <w:r>
              <w:rPr>
                <w:rFonts w:ascii="仿宋" w:eastAsia="仿宋" w:hAnsi="仿宋" w:cs="仿宋" w:hint="eastAsia"/>
                <w:color w:val="000000"/>
              </w:rPr>
              <w:t>部门</w:t>
            </w:r>
            <w:r>
              <w:rPr>
                <w:rFonts w:ascii="仿宋" w:eastAsia="仿宋" w:hAnsi="仿宋" w:cs="仿宋"/>
                <w:color w:val="000000"/>
              </w:rPr>
              <w:t>名称：</w:t>
            </w:r>
            <w:r>
              <w:rPr>
                <w:rFonts w:ascii="仿宋" w:eastAsia="仿宋" w:hAnsi="仿宋" w:cs="仿宋" w:hint="eastAsia"/>
              </w:rPr>
              <w:t>江苏省文学艺术界联合会</w:t>
            </w:r>
          </w:p>
        </w:tc>
        <w:tc>
          <w:tcPr>
            <w:tcW w:w="2177" w:type="dxa"/>
            <w:vAlign w:val="center"/>
          </w:tcPr>
          <w:p w:rsidR="00C2799B" w:rsidRDefault="008079EF">
            <w:pPr>
              <w:pStyle w:val="TableParagraph"/>
              <w:jc w:val="right"/>
              <w:rPr>
                <w:rFonts w:ascii="仿宋" w:eastAsia="仿宋" w:hAnsi="仿宋" w:cs="仿宋"/>
                <w:sz w:val="20"/>
              </w:rPr>
            </w:pPr>
            <w:r>
              <w:rPr>
                <w:rFonts w:ascii="仿宋" w:eastAsia="仿宋" w:hAnsi="仿宋" w:cs="仿宋" w:hint="eastAsia"/>
              </w:rPr>
              <w:t>金额单位：万元</w:t>
            </w:r>
          </w:p>
        </w:tc>
      </w:tr>
      <w:tr w:rsidR="00C2799B">
        <w:trPr>
          <w:trHeight w:val="180"/>
        </w:trPr>
        <w:tc>
          <w:tcPr>
            <w:tcW w:w="3891" w:type="dxa"/>
            <w:gridSpan w:val="2"/>
            <w:tcBorders>
              <w:top w:val="single" w:sz="4" w:space="0" w:color="000000"/>
              <w:left w:val="single" w:sz="4" w:space="0" w:color="000000"/>
              <w:bottom w:val="single" w:sz="4"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7063" w:type="dxa"/>
            <w:gridSpan w:val="4"/>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center"/>
              <w:rPr>
                <w:rFonts w:ascii="仿宋" w:eastAsia="仿宋" w:hAnsi="仿宋" w:cs="仿宋"/>
                <w:sz w:val="20"/>
              </w:rPr>
            </w:pPr>
            <w:r>
              <w:rPr>
                <w:rFonts w:ascii="仿宋" w:eastAsia="仿宋" w:hAnsi="仿宋" w:cs="仿宋" w:hint="eastAsia"/>
              </w:rPr>
              <w:t>一般公共预算财政拨款基本支出</w:t>
            </w:r>
          </w:p>
        </w:tc>
      </w:tr>
      <w:tr w:rsidR="00C2799B">
        <w:trPr>
          <w:trHeight w:val="474"/>
        </w:trPr>
        <w:tc>
          <w:tcPr>
            <w:tcW w:w="1114" w:type="dxa"/>
            <w:tcBorders>
              <w:left w:val="single" w:sz="4" w:space="0" w:color="000000"/>
              <w:bottom w:val="single" w:sz="4"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经济分类科目编码</w:t>
            </w:r>
          </w:p>
        </w:tc>
        <w:tc>
          <w:tcPr>
            <w:tcW w:w="2777" w:type="dxa"/>
            <w:tcBorders>
              <w:left w:val="single" w:sz="4" w:space="0" w:color="000000"/>
              <w:bottom w:val="single" w:sz="4"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科目名称</w:t>
            </w:r>
          </w:p>
        </w:tc>
        <w:tc>
          <w:tcPr>
            <w:tcW w:w="2640" w:type="dxa"/>
            <w:gridSpan w:val="2"/>
            <w:tcBorders>
              <w:left w:val="single" w:sz="4" w:space="0" w:color="000000"/>
              <w:bottom w:val="single" w:sz="4"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合计</w:t>
            </w:r>
          </w:p>
        </w:tc>
        <w:tc>
          <w:tcPr>
            <w:tcW w:w="2246" w:type="dxa"/>
            <w:tcBorders>
              <w:left w:val="single" w:sz="4" w:space="0" w:color="000000"/>
              <w:bottom w:val="single" w:sz="4"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人员经费</w:t>
            </w:r>
          </w:p>
        </w:tc>
        <w:tc>
          <w:tcPr>
            <w:tcW w:w="2177" w:type="dxa"/>
            <w:tcBorders>
              <w:left w:val="single" w:sz="4" w:space="0" w:color="000000"/>
              <w:bottom w:val="single" w:sz="4" w:space="0" w:color="000000"/>
              <w:right w:val="single" w:sz="4"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公用经费</w:t>
            </w:r>
          </w:p>
        </w:tc>
      </w:tr>
      <w:tr w:rsidR="00C2799B">
        <w:trPr>
          <w:trHeight w:hRule="exact" w:val="394"/>
        </w:trPr>
        <w:tc>
          <w:tcPr>
            <w:tcW w:w="3891" w:type="dxa"/>
            <w:gridSpan w:val="2"/>
            <w:tcBorders>
              <w:left w:val="single" w:sz="4" w:space="0" w:color="000000"/>
              <w:bottom w:val="single" w:sz="4"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合计</w:t>
            </w:r>
          </w:p>
        </w:tc>
        <w:tc>
          <w:tcPr>
            <w:tcW w:w="2640" w:type="dxa"/>
            <w:gridSpan w:val="2"/>
            <w:tcBorders>
              <w:left w:val="single" w:sz="4" w:space="0" w:color="000000"/>
              <w:bottom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4,874.47</w:t>
            </w:r>
          </w:p>
        </w:tc>
        <w:tc>
          <w:tcPr>
            <w:tcW w:w="2246" w:type="dxa"/>
            <w:tcBorders>
              <w:left w:val="single" w:sz="4" w:space="0" w:color="000000"/>
              <w:bottom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4,334.84</w:t>
            </w:r>
          </w:p>
        </w:tc>
        <w:tc>
          <w:tcPr>
            <w:tcW w:w="2177" w:type="dxa"/>
            <w:tcBorders>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539.63</w:t>
            </w:r>
          </w:p>
        </w:tc>
      </w:tr>
      <w:tr w:rsidR="00C2799B">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301</w:t>
            </w:r>
          </w:p>
        </w:tc>
        <w:tc>
          <w:tcPr>
            <w:tcW w:w="27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工资福利支出</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4,053.39</w:t>
            </w:r>
          </w:p>
        </w:tc>
        <w:tc>
          <w:tcPr>
            <w:tcW w:w="2246"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4,053.39</w:t>
            </w:r>
          </w:p>
        </w:tc>
        <w:tc>
          <w:tcPr>
            <w:tcW w:w="217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30101</w:t>
            </w:r>
          </w:p>
        </w:tc>
        <w:tc>
          <w:tcPr>
            <w:tcW w:w="27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基本工资</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31.11</w:t>
            </w:r>
          </w:p>
        </w:tc>
        <w:tc>
          <w:tcPr>
            <w:tcW w:w="2246"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31.11</w:t>
            </w:r>
          </w:p>
        </w:tc>
        <w:tc>
          <w:tcPr>
            <w:tcW w:w="217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30102</w:t>
            </w:r>
          </w:p>
        </w:tc>
        <w:tc>
          <w:tcPr>
            <w:tcW w:w="27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津贴补贴</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667.61</w:t>
            </w:r>
          </w:p>
        </w:tc>
        <w:tc>
          <w:tcPr>
            <w:tcW w:w="2246"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667.61</w:t>
            </w:r>
          </w:p>
        </w:tc>
        <w:tc>
          <w:tcPr>
            <w:tcW w:w="217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30103</w:t>
            </w:r>
          </w:p>
        </w:tc>
        <w:tc>
          <w:tcPr>
            <w:tcW w:w="27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奖金</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732.82</w:t>
            </w:r>
          </w:p>
        </w:tc>
        <w:tc>
          <w:tcPr>
            <w:tcW w:w="2246"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732.82</w:t>
            </w:r>
          </w:p>
        </w:tc>
        <w:tc>
          <w:tcPr>
            <w:tcW w:w="217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30106</w:t>
            </w:r>
          </w:p>
        </w:tc>
        <w:tc>
          <w:tcPr>
            <w:tcW w:w="27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伙食补助费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30107</w:t>
            </w:r>
          </w:p>
        </w:tc>
        <w:tc>
          <w:tcPr>
            <w:tcW w:w="27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绩效工资</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115.43</w:t>
            </w:r>
          </w:p>
        </w:tc>
        <w:tc>
          <w:tcPr>
            <w:tcW w:w="2246"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115.43</w:t>
            </w:r>
          </w:p>
        </w:tc>
        <w:tc>
          <w:tcPr>
            <w:tcW w:w="217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30108</w:t>
            </w:r>
          </w:p>
        </w:tc>
        <w:tc>
          <w:tcPr>
            <w:tcW w:w="27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机关事业单位基本养老保险缴费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299.79</w:t>
            </w:r>
          </w:p>
        </w:tc>
        <w:tc>
          <w:tcPr>
            <w:tcW w:w="2246"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299.79</w:t>
            </w:r>
          </w:p>
        </w:tc>
        <w:tc>
          <w:tcPr>
            <w:tcW w:w="217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30109</w:t>
            </w:r>
          </w:p>
        </w:tc>
        <w:tc>
          <w:tcPr>
            <w:tcW w:w="27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职业年金缴费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111.19</w:t>
            </w:r>
          </w:p>
        </w:tc>
        <w:tc>
          <w:tcPr>
            <w:tcW w:w="2246"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111.19</w:t>
            </w:r>
          </w:p>
        </w:tc>
        <w:tc>
          <w:tcPr>
            <w:tcW w:w="217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30110</w:t>
            </w:r>
          </w:p>
        </w:tc>
        <w:tc>
          <w:tcPr>
            <w:tcW w:w="27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职工基本医疗保险缴费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0.36</w:t>
            </w:r>
          </w:p>
        </w:tc>
        <w:tc>
          <w:tcPr>
            <w:tcW w:w="2246"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0.36</w:t>
            </w:r>
          </w:p>
        </w:tc>
        <w:tc>
          <w:tcPr>
            <w:tcW w:w="217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30111</w:t>
            </w:r>
          </w:p>
        </w:tc>
        <w:tc>
          <w:tcPr>
            <w:tcW w:w="27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公务员医疗补助缴费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30112</w:t>
            </w:r>
          </w:p>
        </w:tc>
        <w:tc>
          <w:tcPr>
            <w:tcW w:w="27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其他社会保障缴费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2.49</w:t>
            </w:r>
          </w:p>
        </w:tc>
        <w:tc>
          <w:tcPr>
            <w:tcW w:w="2246"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2.49</w:t>
            </w:r>
          </w:p>
        </w:tc>
        <w:tc>
          <w:tcPr>
            <w:tcW w:w="217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30113</w:t>
            </w:r>
          </w:p>
        </w:tc>
        <w:tc>
          <w:tcPr>
            <w:tcW w:w="27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住房公积金</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2,090.58</w:t>
            </w:r>
          </w:p>
        </w:tc>
        <w:tc>
          <w:tcPr>
            <w:tcW w:w="2246"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2,090.58</w:t>
            </w:r>
          </w:p>
        </w:tc>
        <w:tc>
          <w:tcPr>
            <w:tcW w:w="217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30114</w:t>
            </w:r>
          </w:p>
        </w:tc>
        <w:tc>
          <w:tcPr>
            <w:tcW w:w="27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医疗费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30199</w:t>
            </w:r>
          </w:p>
        </w:tc>
        <w:tc>
          <w:tcPr>
            <w:tcW w:w="27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其他工资福利支出</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2.02</w:t>
            </w:r>
          </w:p>
        </w:tc>
        <w:tc>
          <w:tcPr>
            <w:tcW w:w="2246"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2.02</w:t>
            </w:r>
          </w:p>
        </w:tc>
        <w:tc>
          <w:tcPr>
            <w:tcW w:w="217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302</w:t>
            </w:r>
          </w:p>
        </w:tc>
        <w:tc>
          <w:tcPr>
            <w:tcW w:w="27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商品和服务支出</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539.63</w:t>
            </w:r>
          </w:p>
        </w:tc>
        <w:tc>
          <w:tcPr>
            <w:tcW w:w="22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539.63</w:t>
            </w:r>
          </w:p>
        </w:tc>
      </w:tr>
      <w:tr w:rsidR="00C2799B">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30201</w:t>
            </w:r>
          </w:p>
        </w:tc>
        <w:tc>
          <w:tcPr>
            <w:tcW w:w="27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办公费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124.68</w:t>
            </w:r>
          </w:p>
        </w:tc>
        <w:tc>
          <w:tcPr>
            <w:tcW w:w="22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124.68</w:t>
            </w:r>
          </w:p>
        </w:tc>
      </w:tr>
      <w:tr w:rsidR="00C2799B">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30202</w:t>
            </w:r>
          </w:p>
        </w:tc>
        <w:tc>
          <w:tcPr>
            <w:tcW w:w="27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印刷费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3.16</w:t>
            </w:r>
          </w:p>
        </w:tc>
        <w:tc>
          <w:tcPr>
            <w:tcW w:w="22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3.16</w:t>
            </w:r>
          </w:p>
        </w:tc>
      </w:tr>
      <w:tr w:rsidR="00C2799B">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30203</w:t>
            </w:r>
          </w:p>
        </w:tc>
        <w:tc>
          <w:tcPr>
            <w:tcW w:w="27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咨询费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30204</w:t>
            </w:r>
          </w:p>
        </w:tc>
        <w:tc>
          <w:tcPr>
            <w:tcW w:w="27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手续费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0.17</w:t>
            </w:r>
          </w:p>
        </w:tc>
        <w:tc>
          <w:tcPr>
            <w:tcW w:w="22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0.17</w:t>
            </w:r>
          </w:p>
        </w:tc>
      </w:tr>
      <w:tr w:rsidR="00C2799B">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30205</w:t>
            </w:r>
          </w:p>
        </w:tc>
        <w:tc>
          <w:tcPr>
            <w:tcW w:w="27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水费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1.46</w:t>
            </w:r>
          </w:p>
        </w:tc>
        <w:tc>
          <w:tcPr>
            <w:tcW w:w="22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1.46</w:t>
            </w:r>
          </w:p>
        </w:tc>
      </w:tr>
      <w:tr w:rsidR="00C2799B">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30206</w:t>
            </w:r>
          </w:p>
        </w:tc>
        <w:tc>
          <w:tcPr>
            <w:tcW w:w="27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电费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16.07</w:t>
            </w:r>
          </w:p>
        </w:tc>
        <w:tc>
          <w:tcPr>
            <w:tcW w:w="22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16.07</w:t>
            </w:r>
          </w:p>
        </w:tc>
      </w:tr>
      <w:tr w:rsidR="00C2799B">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30207</w:t>
            </w:r>
          </w:p>
        </w:tc>
        <w:tc>
          <w:tcPr>
            <w:tcW w:w="27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邮电费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38.19</w:t>
            </w:r>
          </w:p>
        </w:tc>
        <w:tc>
          <w:tcPr>
            <w:tcW w:w="22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38.19</w:t>
            </w:r>
          </w:p>
        </w:tc>
      </w:tr>
      <w:tr w:rsidR="00C2799B">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30208</w:t>
            </w:r>
          </w:p>
        </w:tc>
        <w:tc>
          <w:tcPr>
            <w:tcW w:w="27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取暖费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30209</w:t>
            </w:r>
          </w:p>
        </w:tc>
        <w:tc>
          <w:tcPr>
            <w:tcW w:w="27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物业管理费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18.49</w:t>
            </w:r>
          </w:p>
        </w:tc>
        <w:tc>
          <w:tcPr>
            <w:tcW w:w="22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18.49</w:t>
            </w:r>
          </w:p>
        </w:tc>
      </w:tr>
      <w:tr w:rsidR="00C2799B">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30211</w:t>
            </w:r>
          </w:p>
        </w:tc>
        <w:tc>
          <w:tcPr>
            <w:tcW w:w="27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差旅费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21.81</w:t>
            </w:r>
          </w:p>
        </w:tc>
        <w:tc>
          <w:tcPr>
            <w:tcW w:w="22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21.81</w:t>
            </w:r>
          </w:p>
        </w:tc>
      </w:tr>
      <w:tr w:rsidR="00C2799B">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30212</w:t>
            </w:r>
          </w:p>
        </w:tc>
        <w:tc>
          <w:tcPr>
            <w:tcW w:w="27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因公出国（境）费用</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30213</w:t>
            </w:r>
          </w:p>
        </w:tc>
        <w:tc>
          <w:tcPr>
            <w:tcW w:w="27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维修（护）费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3.74</w:t>
            </w:r>
          </w:p>
        </w:tc>
        <w:tc>
          <w:tcPr>
            <w:tcW w:w="22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3.74</w:t>
            </w:r>
          </w:p>
        </w:tc>
      </w:tr>
      <w:tr w:rsidR="00C2799B">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30214</w:t>
            </w:r>
          </w:p>
        </w:tc>
        <w:tc>
          <w:tcPr>
            <w:tcW w:w="27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租赁费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5.91</w:t>
            </w:r>
          </w:p>
        </w:tc>
        <w:tc>
          <w:tcPr>
            <w:tcW w:w="22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5.91</w:t>
            </w:r>
          </w:p>
        </w:tc>
      </w:tr>
      <w:tr w:rsidR="00C2799B">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30215</w:t>
            </w:r>
          </w:p>
        </w:tc>
        <w:tc>
          <w:tcPr>
            <w:tcW w:w="27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会议费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lastRenderedPageBreak/>
              <w:t xml:space="preserve">  30216</w:t>
            </w:r>
          </w:p>
        </w:tc>
        <w:tc>
          <w:tcPr>
            <w:tcW w:w="27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培训费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6.00</w:t>
            </w:r>
          </w:p>
        </w:tc>
        <w:tc>
          <w:tcPr>
            <w:tcW w:w="22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6.00</w:t>
            </w:r>
          </w:p>
        </w:tc>
      </w:tr>
      <w:tr w:rsidR="00C2799B">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30217</w:t>
            </w:r>
          </w:p>
        </w:tc>
        <w:tc>
          <w:tcPr>
            <w:tcW w:w="27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公务接待费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2.41</w:t>
            </w:r>
          </w:p>
        </w:tc>
        <w:tc>
          <w:tcPr>
            <w:tcW w:w="22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2.41</w:t>
            </w:r>
          </w:p>
        </w:tc>
      </w:tr>
      <w:tr w:rsidR="00C2799B">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30218</w:t>
            </w:r>
          </w:p>
        </w:tc>
        <w:tc>
          <w:tcPr>
            <w:tcW w:w="27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专用材料费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30224</w:t>
            </w:r>
          </w:p>
        </w:tc>
        <w:tc>
          <w:tcPr>
            <w:tcW w:w="27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被装购置费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30225</w:t>
            </w:r>
          </w:p>
        </w:tc>
        <w:tc>
          <w:tcPr>
            <w:tcW w:w="27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专用燃料费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30226</w:t>
            </w:r>
          </w:p>
        </w:tc>
        <w:tc>
          <w:tcPr>
            <w:tcW w:w="27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劳务费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3.30</w:t>
            </w:r>
          </w:p>
        </w:tc>
        <w:tc>
          <w:tcPr>
            <w:tcW w:w="22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3.30</w:t>
            </w:r>
          </w:p>
        </w:tc>
      </w:tr>
      <w:tr w:rsidR="00C2799B">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30227</w:t>
            </w:r>
          </w:p>
        </w:tc>
        <w:tc>
          <w:tcPr>
            <w:tcW w:w="27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委托业务费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109.72</w:t>
            </w:r>
          </w:p>
        </w:tc>
        <w:tc>
          <w:tcPr>
            <w:tcW w:w="22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109.72</w:t>
            </w:r>
          </w:p>
        </w:tc>
      </w:tr>
      <w:tr w:rsidR="00C2799B">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30228</w:t>
            </w:r>
          </w:p>
        </w:tc>
        <w:tc>
          <w:tcPr>
            <w:tcW w:w="27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工会经费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63.68</w:t>
            </w:r>
          </w:p>
        </w:tc>
        <w:tc>
          <w:tcPr>
            <w:tcW w:w="22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63.68</w:t>
            </w:r>
          </w:p>
        </w:tc>
      </w:tr>
      <w:tr w:rsidR="00C2799B">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30229</w:t>
            </w:r>
          </w:p>
        </w:tc>
        <w:tc>
          <w:tcPr>
            <w:tcW w:w="27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福利费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54.95</w:t>
            </w:r>
          </w:p>
        </w:tc>
        <w:tc>
          <w:tcPr>
            <w:tcW w:w="22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54.95</w:t>
            </w:r>
          </w:p>
        </w:tc>
      </w:tr>
      <w:tr w:rsidR="00C2799B">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30231</w:t>
            </w:r>
          </w:p>
        </w:tc>
        <w:tc>
          <w:tcPr>
            <w:tcW w:w="27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公务用车运行维护费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18.38</w:t>
            </w:r>
          </w:p>
        </w:tc>
        <w:tc>
          <w:tcPr>
            <w:tcW w:w="22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18.38</w:t>
            </w:r>
          </w:p>
        </w:tc>
      </w:tr>
      <w:tr w:rsidR="00C2799B">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30239</w:t>
            </w:r>
          </w:p>
        </w:tc>
        <w:tc>
          <w:tcPr>
            <w:tcW w:w="27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其他交通费用</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47.47</w:t>
            </w:r>
          </w:p>
        </w:tc>
        <w:tc>
          <w:tcPr>
            <w:tcW w:w="22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47.47</w:t>
            </w:r>
          </w:p>
        </w:tc>
      </w:tr>
      <w:tr w:rsidR="00C2799B">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30240</w:t>
            </w:r>
          </w:p>
        </w:tc>
        <w:tc>
          <w:tcPr>
            <w:tcW w:w="27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税金及附加费用</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30299</w:t>
            </w:r>
          </w:p>
        </w:tc>
        <w:tc>
          <w:tcPr>
            <w:tcW w:w="27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其他商品和服务支出</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0.06</w:t>
            </w:r>
          </w:p>
        </w:tc>
        <w:tc>
          <w:tcPr>
            <w:tcW w:w="22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0.06</w:t>
            </w:r>
          </w:p>
        </w:tc>
      </w:tr>
      <w:tr w:rsidR="00C2799B">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303</w:t>
            </w:r>
          </w:p>
        </w:tc>
        <w:tc>
          <w:tcPr>
            <w:tcW w:w="27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对个人和家庭的补助</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281.45</w:t>
            </w:r>
          </w:p>
        </w:tc>
        <w:tc>
          <w:tcPr>
            <w:tcW w:w="2246"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281.45</w:t>
            </w:r>
          </w:p>
        </w:tc>
        <w:tc>
          <w:tcPr>
            <w:tcW w:w="217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30301</w:t>
            </w:r>
          </w:p>
        </w:tc>
        <w:tc>
          <w:tcPr>
            <w:tcW w:w="27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离休费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132.40</w:t>
            </w:r>
          </w:p>
        </w:tc>
        <w:tc>
          <w:tcPr>
            <w:tcW w:w="2246"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132.40</w:t>
            </w:r>
          </w:p>
        </w:tc>
        <w:tc>
          <w:tcPr>
            <w:tcW w:w="217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30302</w:t>
            </w:r>
          </w:p>
        </w:tc>
        <w:tc>
          <w:tcPr>
            <w:tcW w:w="27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退休费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104.16</w:t>
            </w:r>
          </w:p>
        </w:tc>
        <w:tc>
          <w:tcPr>
            <w:tcW w:w="2246"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104.16</w:t>
            </w:r>
          </w:p>
        </w:tc>
        <w:tc>
          <w:tcPr>
            <w:tcW w:w="217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30303</w:t>
            </w:r>
          </w:p>
        </w:tc>
        <w:tc>
          <w:tcPr>
            <w:tcW w:w="27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退职（役）费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30304</w:t>
            </w:r>
          </w:p>
        </w:tc>
        <w:tc>
          <w:tcPr>
            <w:tcW w:w="27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抚恤金</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44.86</w:t>
            </w:r>
          </w:p>
        </w:tc>
        <w:tc>
          <w:tcPr>
            <w:tcW w:w="2246"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44.86</w:t>
            </w:r>
          </w:p>
        </w:tc>
        <w:tc>
          <w:tcPr>
            <w:tcW w:w="217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30305</w:t>
            </w:r>
          </w:p>
        </w:tc>
        <w:tc>
          <w:tcPr>
            <w:tcW w:w="27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生活补助</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30306</w:t>
            </w:r>
          </w:p>
        </w:tc>
        <w:tc>
          <w:tcPr>
            <w:tcW w:w="27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救济费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30307</w:t>
            </w:r>
          </w:p>
        </w:tc>
        <w:tc>
          <w:tcPr>
            <w:tcW w:w="27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医疗费补助</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30308</w:t>
            </w:r>
          </w:p>
        </w:tc>
        <w:tc>
          <w:tcPr>
            <w:tcW w:w="27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助学金</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30309</w:t>
            </w:r>
          </w:p>
        </w:tc>
        <w:tc>
          <w:tcPr>
            <w:tcW w:w="27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奖励金</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30310</w:t>
            </w:r>
          </w:p>
        </w:tc>
        <w:tc>
          <w:tcPr>
            <w:tcW w:w="27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个人农业生产补贴</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30311</w:t>
            </w:r>
          </w:p>
        </w:tc>
        <w:tc>
          <w:tcPr>
            <w:tcW w:w="27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代缴社会保险费</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30399</w:t>
            </w:r>
          </w:p>
        </w:tc>
        <w:tc>
          <w:tcPr>
            <w:tcW w:w="27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其他对个人和家庭的补助</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0.03</w:t>
            </w:r>
          </w:p>
        </w:tc>
        <w:tc>
          <w:tcPr>
            <w:tcW w:w="2246"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0.03</w:t>
            </w:r>
          </w:p>
        </w:tc>
        <w:tc>
          <w:tcPr>
            <w:tcW w:w="217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307</w:t>
            </w:r>
          </w:p>
        </w:tc>
        <w:tc>
          <w:tcPr>
            <w:tcW w:w="27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债务利息及费用支出</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30701</w:t>
            </w:r>
          </w:p>
        </w:tc>
        <w:tc>
          <w:tcPr>
            <w:tcW w:w="27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国内债务付息</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30702</w:t>
            </w:r>
          </w:p>
        </w:tc>
        <w:tc>
          <w:tcPr>
            <w:tcW w:w="27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国外债务付息</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30703</w:t>
            </w:r>
          </w:p>
        </w:tc>
        <w:tc>
          <w:tcPr>
            <w:tcW w:w="27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国内债务发行费用</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30704</w:t>
            </w:r>
          </w:p>
        </w:tc>
        <w:tc>
          <w:tcPr>
            <w:tcW w:w="27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国外债务发行费用</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310</w:t>
            </w:r>
          </w:p>
        </w:tc>
        <w:tc>
          <w:tcPr>
            <w:tcW w:w="27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资本性支出</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31001</w:t>
            </w:r>
          </w:p>
        </w:tc>
        <w:tc>
          <w:tcPr>
            <w:tcW w:w="27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房屋建筑物购建</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31002</w:t>
            </w:r>
          </w:p>
        </w:tc>
        <w:tc>
          <w:tcPr>
            <w:tcW w:w="27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办公设备购置</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31003</w:t>
            </w:r>
          </w:p>
        </w:tc>
        <w:tc>
          <w:tcPr>
            <w:tcW w:w="27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专用设备购置</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31005</w:t>
            </w:r>
          </w:p>
        </w:tc>
        <w:tc>
          <w:tcPr>
            <w:tcW w:w="27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基础设施建设</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31006</w:t>
            </w:r>
          </w:p>
        </w:tc>
        <w:tc>
          <w:tcPr>
            <w:tcW w:w="27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大型修缮</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lastRenderedPageBreak/>
              <w:t xml:space="preserve">  31007</w:t>
            </w:r>
          </w:p>
        </w:tc>
        <w:tc>
          <w:tcPr>
            <w:tcW w:w="27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信息网络及软件购置更新</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31008</w:t>
            </w:r>
          </w:p>
        </w:tc>
        <w:tc>
          <w:tcPr>
            <w:tcW w:w="27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物资储备</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31009</w:t>
            </w:r>
          </w:p>
        </w:tc>
        <w:tc>
          <w:tcPr>
            <w:tcW w:w="27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土地补偿</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31010</w:t>
            </w:r>
          </w:p>
        </w:tc>
        <w:tc>
          <w:tcPr>
            <w:tcW w:w="27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安置补助</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31011</w:t>
            </w:r>
          </w:p>
        </w:tc>
        <w:tc>
          <w:tcPr>
            <w:tcW w:w="27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地上附着物和青苗补偿</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31012</w:t>
            </w:r>
          </w:p>
        </w:tc>
        <w:tc>
          <w:tcPr>
            <w:tcW w:w="27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拆迁补偿</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31013</w:t>
            </w:r>
          </w:p>
        </w:tc>
        <w:tc>
          <w:tcPr>
            <w:tcW w:w="27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公务用车购置</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31019</w:t>
            </w:r>
          </w:p>
        </w:tc>
        <w:tc>
          <w:tcPr>
            <w:tcW w:w="27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其他交通工具购置</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31021</w:t>
            </w:r>
          </w:p>
        </w:tc>
        <w:tc>
          <w:tcPr>
            <w:tcW w:w="27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文物和陈列品购置</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31022</w:t>
            </w:r>
          </w:p>
        </w:tc>
        <w:tc>
          <w:tcPr>
            <w:tcW w:w="27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无形资产购置</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31099</w:t>
            </w:r>
          </w:p>
        </w:tc>
        <w:tc>
          <w:tcPr>
            <w:tcW w:w="27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其他资本性支出</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312</w:t>
            </w:r>
          </w:p>
        </w:tc>
        <w:tc>
          <w:tcPr>
            <w:tcW w:w="27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对企业补助</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31201</w:t>
            </w:r>
          </w:p>
        </w:tc>
        <w:tc>
          <w:tcPr>
            <w:tcW w:w="27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资本金注入</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31203</w:t>
            </w:r>
          </w:p>
        </w:tc>
        <w:tc>
          <w:tcPr>
            <w:tcW w:w="27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政府投资基金股权投资</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31204</w:t>
            </w:r>
          </w:p>
        </w:tc>
        <w:tc>
          <w:tcPr>
            <w:tcW w:w="27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费用补贴</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31205</w:t>
            </w:r>
          </w:p>
        </w:tc>
        <w:tc>
          <w:tcPr>
            <w:tcW w:w="27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利息补贴</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31299</w:t>
            </w:r>
          </w:p>
        </w:tc>
        <w:tc>
          <w:tcPr>
            <w:tcW w:w="27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其他对企业补助</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399</w:t>
            </w:r>
          </w:p>
        </w:tc>
        <w:tc>
          <w:tcPr>
            <w:tcW w:w="27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其他支出</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39906</w:t>
            </w:r>
          </w:p>
        </w:tc>
        <w:tc>
          <w:tcPr>
            <w:tcW w:w="27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赠与</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39907</w:t>
            </w:r>
          </w:p>
        </w:tc>
        <w:tc>
          <w:tcPr>
            <w:tcW w:w="27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国家赔偿费用支出</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39908</w:t>
            </w:r>
          </w:p>
        </w:tc>
        <w:tc>
          <w:tcPr>
            <w:tcW w:w="27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对民间非营利组织和群众性自治组织补贴</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190"/>
        </w:trPr>
        <w:tc>
          <w:tcPr>
            <w:tcW w:w="1114"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39999</w:t>
            </w:r>
          </w:p>
        </w:tc>
        <w:tc>
          <w:tcPr>
            <w:tcW w:w="2777" w:type="dxa"/>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其他支出</w:t>
            </w:r>
          </w:p>
        </w:tc>
        <w:tc>
          <w:tcPr>
            <w:tcW w:w="2640"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c>
          <w:tcPr>
            <w:tcW w:w="2177" w:type="dxa"/>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bl>
    <w:p w:rsidR="00C2799B" w:rsidRDefault="008079EF">
      <w:pPr>
        <w:spacing w:before="25"/>
        <w:ind w:leftChars="-100" w:left="-220"/>
        <w:rPr>
          <w:rFonts w:ascii="仿宋" w:eastAsia="仿宋" w:hAnsi="仿宋" w:cs="仿宋"/>
          <w:b/>
          <w:bCs/>
        </w:rPr>
      </w:pPr>
      <w:r>
        <w:rPr>
          <w:rFonts w:ascii="仿宋" w:eastAsia="仿宋" w:hAnsi="仿宋" w:cs="仿宋" w:hint="eastAsia"/>
          <w:b/>
          <w:bCs/>
        </w:rPr>
        <w:t>注：</w:t>
      </w:r>
      <w:r>
        <w:rPr>
          <w:rFonts w:ascii="仿宋" w:eastAsia="仿宋" w:hAnsi="仿宋" w:cs="仿宋" w:hint="eastAsia"/>
          <w:b/>
          <w:bCs/>
        </w:rPr>
        <w:t xml:space="preserve">1. </w:t>
      </w:r>
      <w:r>
        <w:rPr>
          <w:rFonts w:ascii="仿宋" w:eastAsia="仿宋" w:hAnsi="仿宋" w:cs="仿宋" w:hint="eastAsia"/>
          <w:b/>
          <w:bCs/>
        </w:rPr>
        <w:t>本表反映部门本年度按经济分类一般公共预算财政拨款基本支出明细情况。</w:t>
      </w:r>
    </w:p>
    <w:p w:rsidR="00C2799B" w:rsidRDefault="008079EF">
      <w:pPr>
        <w:numPr>
          <w:ilvl w:val="0"/>
          <w:numId w:val="7"/>
        </w:numPr>
        <w:spacing w:before="25"/>
        <w:ind w:left="200"/>
        <w:rPr>
          <w:rFonts w:ascii="仿宋" w:eastAsia="仿宋" w:hAnsi="仿宋" w:cs="仿宋"/>
          <w:b/>
          <w:bCs/>
        </w:rPr>
      </w:pPr>
      <w:r>
        <w:rPr>
          <w:rFonts w:ascii="仿宋" w:eastAsia="仿宋" w:hAnsi="仿宋" w:cs="仿宋" w:hint="eastAsia"/>
          <w:b/>
          <w:bCs/>
        </w:rPr>
        <w:t>本表金额转换为万元时，因四舍五入可能存在尾差。</w:t>
      </w:r>
    </w:p>
    <w:p w:rsidR="00C2799B" w:rsidRDefault="00C2799B">
      <w:pPr>
        <w:spacing w:before="25"/>
        <w:rPr>
          <w:rFonts w:ascii="仿宋" w:eastAsia="仿宋" w:hAnsi="仿宋" w:cs="仿宋"/>
          <w:b/>
          <w:bCs/>
        </w:rPr>
        <w:sectPr w:rsidR="00C2799B">
          <w:footerReference w:type="default" r:id="rId18"/>
          <w:pgSz w:w="11906" w:h="16838"/>
          <w:pgMar w:top="720" w:right="720" w:bottom="720" w:left="720" w:header="170" w:footer="280" w:gutter="0"/>
          <w:pgNumType w:fmt="numberInDash"/>
          <w:cols w:space="720"/>
          <w:formProt w:val="0"/>
          <w:docGrid w:linePitch="100"/>
        </w:sectPr>
      </w:pPr>
    </w:p>
    <w:tbl>
      <w:tblPr>
        <w:tblW w:w="15909" w:type="dxa"/>
        <w:tblInd w:w="-226" w:type="dxa"/>
        <w:tblLayout w:type="fixed"/>
        <w:tblCellMar>
          <w:top w:w="55" w:type="dxa"/>
          <w:left w:w="55" w:type="dxa"/>
          <w:bottom w:w="55" w:type="dxa"/>
          <w:right w:w="55" w:type="dxa"/>
        </w:tblCellMar>
        <w:tblLook w:val="04A0"/>
      </w:tblPr>
      <w:tblGrid>
        <w:gridCol w:w="2471"/>
        <w:gridCol w:w="2332"/>
        <w:gridCol w:w="2037"/>
        <w:gridCol w:w="1697"/>
        <w:gridCol w:w="1680"/>
        <w:gridCol w:w="1852"/>
        <w:gridCol w:w="2057"/>
        <w:gridCol w:w="1783"/>
      </w:tblGrid>
      <w:tr w:rsidR="00C2799B">
        <w:trPr>
          <w:trHeight w:val="321"/>
        </w:trPr>
        <w:tc>
          <w:tcPr>
            <w:tcW w:w="15909" w:type="dxa"/>
            <w:gridSpan w:val="8"/>
          </w:tcPr>
          <w:p w:rsidR="00C2799B" w:rsidRDefault="008079EF">
            <w:pPr>
              <w:pStyle w:val="TableParagraph"/>
              <w:jc w:val="center"/>
              <w:rPr>
                <w:rFonts w:ascii="仿宋" w:eastAsia="仿宋" w:hAnsi="仿宋" w:cs="仿宋"/>
                <w:b/>
                <w:bCs/>
                <w:sz w:val="44"/>
                <w:szCs w:val="44"/>
              </w:rPr>
            </w:pPr>
            <w:r>
              <w:rPr>
                <w:rFonts w:ascii="仿宋" w:eastAsia="仿宋" w:hAnsi="仿宋" w:cs="仿宋" w:hint="eastAsia"/>
                <w:b/>
                <w:bCs/>
                <w:sz w:val="44"/>
                <w:szCs w:val="44"/>
              </w:rPr>
              <w:lastRenderedPageBreak/>
              <w:t>一般公共预算“三公”经费、会议费、培训费支出决算表</w:t>
            </w:r>
          </w:p>
        </w:tc>
      </w:tr>
      <w:tr w:rsidR="00C2799B">
        <w:trPr>
          <w:trHeight w:val="207"/>
        </w:trPr>
        <w:tc>
          <w:tcPr>
            <w:tcW w:w="12069" w:type="dxa"/>
            <w:gridSpan w:val="6"/>
          </w:tcPr>
          <w:p w:rsidR="00C2799B" w:rsidRDefault="00C2799B">
            <w:pPr>
              <w:pStyle w:val="TableParagraph"/>
              <w:rPr>
                <w:rFonts w:ascii="仿宋" w:eastAsia="仿宋" w:hAnsi="仿宋" w:cs="仿宋"/>
                <w:sz w:val="20"/>
              </w:rPr>
            </w:pPr>
          </w:p>
        </w:tc>
        <w:tc>
          <w:tcPr>
            <w:tcW w:w="3840" w:type="dxa"/>
            <w:gridSpan w:val="2"/>
            <w:vAlign w:val="center"/>
          </w:tcPr>
          <w:p w:rsidR="00C2799B" w:rsidRDefault="008079EF">
            <w:pPr>
              <w:pStyle w:val="TableParagraph"/>
              <w:jc w:val="right"/>
              <w:rPr>
                <w:rFonts w:ascii="仿宋" w:eastAsia="仿宋" w:hAnsi="仿宋" w:cs="仿宋"/>
                <w:sz w:val="20"/>
              </w:rPr>
            </w:pPr>
            <w:r>
              <w:rPr>
                <w:rFonts w:ascii="仿宋" w:eastAsia="仿宋" w:hAnsi="仿宋" w:cs="仿宋" w:hint="eastAsia"/>
              </w:rPr>
              <w:t>公开</w:t>
            </w:r>
            <w:r>
              <w:rPr>
                <w:rFonts w:ascii="仿宋" w:eastAsia="仿宋" w:hAnsi="仿宋" w:cs="仿宋" w:hint="eastAsia"/>
              </w:rPr>
              <w:t>09</w:t>
            </w:r>
            <w:r>
              <w:rPr>
                <w:rFonts w:ascii="仿宋" w:eastAsia="仿宋" w:hAnsi="仿宋" w:cs="仿宋" w:hint="eastAsia"/>
              </w:rPr>
              <w:t>表</w:t>
            </w:r>
          </w:p>
        </w:tc>
      </w:tr>
      <w:tr w:rsidR="00C2799B">
        <w:trPr>
          <w:trHeight w:val="103"/>
        </w:trPr>
        <w:tc>
          <w:tcPr>
            <w:tcW w:w="12069" w:type="dxa"/>
            <w:gridSpan w:val="6"/>
          </w:tcPr>
          <w:p w:rsidR="00C2799B" w:rsidRDefault="008079EF">
            <w:pPr>
              <w:pStyle w:val="TableParagraph"/>
              <w:rPr>
                <w:rFonts w:ascii="仿宋" w:eastAsia="仿宋" w:hAnsi="仿宋" w:cs="仿宋"/>
                <w:sz w:val="20"/>
              </w:rPr>
            </w:pPr>
            <w:r>
              <w:rPr>
                <w:rFonts w:ascii="仿宋" w:eastAsia="仿宋" w:hAnsi="仿宋" w:cs="仿宋" w:hint="eastAsia"/>
                <w:color w:val="000000"/>
              </w:rPr>
              <w:t>部门</w:t>
            </w:r>
            <w:r>
              <w:rPr>
                <w:rFonts w:ascii="仿宋" w:eastAsia="仿宋" w:hAnsi="仿宋" w:cs="仿宋"/>
                <w:color w:val="000000"/>
              </w:rPr>
              <w:t>名称：</w:t>
            </w:r>
            <w:r>
              <w:rPr>
                <w:rFonts w:ascii="仿宋" w:eastAsia="仿宋" w:hAnsi="仿宋" w:cs="仿宋" w:hint="eastAsia"/>
              </w:rPr>
              <w:t>江苏省文学艺术界联合会</w:t>
            </w:r>
          </w:p>
        </w:tc>
        <w:tc>
          <w:tcPr>
            <w:tcW w:w="3840" w:type="dxa"/>
            <w:gridSpan w:val="2"/>
            <w:vAlign w:val="center"/>
          </w:tcPr>
          <w:p w:rsidR="00C2799B" w:rsidRDefault="008079EF">
            <w:pPr>
              <w:pStyle w:val="TableParagraph"/>
              <w:jc w:val="right"/>
              <w:rPr>
                <w:rFonts w:ascii="仿宋" w:eastAsia="仿宋" w:hAnsi="仿宋" w:cs="仿宋"/>
                <w:sz w:val="20"/>
              </w:rPr>
            </w:pPr>
            <w:r>
              <w:rPr>
                <w:rFonts w:ascii="仿宋" w:eastAsia="仿宋" w:hAnsi="仿宋" w:cs="仿宋" w:hint="eastAsia"/>
              </w:rPr>
              <w:t>金额单位：万元</w:t>
            </w:r>
          </w:p>
        </w:tc>
      </w:tr>
      <w:tr w:rsidR="00C2799B">
        <w:trPr>
          <w:trHeight w:val="179"/>
        </w:trPr>
        <w:tc>
          <w:tcPr>
            <w:tcW w:w="12069" w:type="dxa"/>
            <w:gridSpan w:val="6"/>
            <w:tcBorders>
              <w:top w:val="single" w:sz="4" w:space="0" w:color="000000"/>
              <w:left w:val="single" w:sz="4" w:space="0" w:color="000000"/>
              <w:bottom w:val="single" w:sz="4"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“三公”经费</w:t>
            </w:r>
          </w:p>
        </w:tc>
        <w:tc>
          <w:tcPr>
            <w:tcW w:w="2057" w:type="dxa"/>
            <w:vMerge w:val="restart"/>
            <w:tcBorders>
              <w:top w:val="single" w:sz="4" w:space="0" w:color="000000"/>
              <w:left w:val="single" w:sz="4" w:space="0" w:color="000000"/>
              <w:bottom w:val="single" w:sz="4"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会议费</w:t>
            </w:r>
          </w:p>
        </w:tc>
        <w:tc>
          <w:tcPr>
            <w:tcW w:w="1783" w:type="dxa"/>
            <w:vMerge w:val="restart"/>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培训费</w:t>
            </w:r>
          </w:p>
        </w:tc>
      </w:tr>
      <w:tr w:rsidR="00C2799B">
        <w:trPr>
          <w:trHeight w:val="297"/>
        </w:trPr>
        <w:tc>
          <w:tcPr>
            <w:tcW w:w="2471" w:type="dxa"/>
            <w:vMerge w:val="restart"/>
            <w:tcBorders>
              <w:left w:val="single" w:sz="4" w:space="0" w:color="000000"/>
              <w:bottom w:val="single" w:sz="4"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“三公”经费合计</w:t>
            </w:r>
          </w:p>
        </w:tc>
        <w:tc>
          <w:tcPr>
            <w:tcW w:w="2332" w:type="dxa"/>
            <w:vMerge w:val="restart"/>
            <w:tcBorders>
              <w:left w:val="single" w:sz="4" w:space="0" w:color="000000"/>
              <w:bottom w:val="single" w:sz="4"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因公出国（境）费</w:t>
            </w:r>
          </w:p>
        </w:tc>
        <w:tc>
          <w:tcPr>
            <w:tcW w:w="5414" w:type="dxa"/>
            <w:gridSpan w:val="3"/>
            <w:tcBorders>
              <w:left w:val="single" w:sz="4" w:space="0" w:color="000000"/>
              <w:bottom w:val="single" w:sz="4"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公务用车购置及运行维护费</w:t>
            </w:r>
          </w:p>
        </w:tc>
        <w:tc>
          <w:tcPr>
            <w:tcW w:w="1852" w:type="dxa"/>
            <w:vMerge w:val="restart"/>
            <w:tcBorders>
              <w:left w:val="single" w:sz="4" w:space="0" w:color="000000"/>
              <w:bottom w:val="single" w:sz="4"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公务接待费</w:t>
            </w:r>
          </w:p>
        </w:tc>
        <w:tc>
          <w:tcPr>
            <w:tcW w:w="2057" w:type="dxa"/>
            <w:vMerge/>
            <w:tcBorders>
              <w:left w:val="single" w:sz="4" w:space="0" w:color="000000"/>
              <w:bottom w:val="single" w:sz="4" w:space="0" w:color="000000"/>
            </w:tcBorders>
            <w:vAlign w:val="center"/>
          </w:tcPr>
          <w:p w:rsidR="00C2799B" w:rsidRDefault="00C2799B">
            <w:pPr>
              <w:jc w:val="center"/>
              <w:rPr>
                <w:rFonts w:ascii="仿宋" w:eastAsia="仿宋" w:hAnsi="仿宋" w:cs="仿宋"/>
                <w:sz w:val="20"/>
              </w:rPr>
            </w:pPr>
          </w:p>
        </w:tc>
        <w:tc>
          <w:tcPr>
            <w:tcW w:w="1783" w:type="dxa"/>
            <w:vMerge/>
            <w:tcBorders>
              <w:left w:val="single" w:sz="4" w:space="0" w:color="000000"/>
              <w:bottom w:val="single" w:sz="4" w:space="0" w:color="000000"/>
              <w:right w:val="single" w:sz="4" w:space="0" w:color="000000"/>
            </w:tcBorders>
            <w:vAlign w:val="center"/>
          </w:tcPr>
          <w:p w:rsidR="00C2799B" w:rsidRDefault="00C2799B">
            <w:pPr>
              <w:jc w:val="center"/>
              <w:rPr>
                <w:rFonts w:ascii="仿宋" w:eastAsia="仿宋" w:hAnsi="仿宋" w:cs="仿宋"/>
                <w:sz w:val="20"/>
              </w:rPr>
            </w:pPr>
          </w:p>
        </w:tc>
      </w:tr>
      <w:tr w:rsidR="00C2799B">
        <w:trPr>
          <w:trHeight w:hRule="exact" w:val="645"/>
        </w:trPr>
        <w:tc>
          <w:tcPr>
            <w:tcW w:w="2471" w:type="dxa"/>
            <w:vMerge/>
            <w:tcBorders>
              <w:left w:val="single" w:sz="4" w:space="0" w:color="000000"/>
              <w:bottom w:val="single" w:sz="4" w:space="0" w:color="000000"/>
            </w:tcBorders>
          </w:tcPr>
          <w:p w:rsidR="00C2799B" w:rsidRDefault="00C2799B">
            <w:pPr>
              <w:rPr>
                <w:rFonts w:ascii="仿宋" w:eastAsia="仿宋" w:hAnsi="仿宋" w:cs="仿宋"/>
                <w:sz w:val="2"/>
                <w:szCs w:val="2"/>
              </w:rPr>
            </w:pPr>
          </w:p>
        </w:tc>
        <w:tc>
          <w:tcPr>
            <w:tcW w:w="2332" w:type="dxa"/>
            <w:vMerge/>
            <w:tcBorders>
              <w:left w:val="single" w:sz="4" w:space="0" w:color="000000"/>
              <w:bottom w:val="single" w:sz="4" w:space="0" w:color="000000"/>
            </w:tcBorders>
          </w:tcPr>
          <w:p w:rsidR="00C2799B" w:rsidRDefault="00C2799B">
            <w:pPr>
              <w:rPr>
                <w:rFonts w:ascii="仿宋" w:eastAsia="仿宋" w:hAnsi="仿宋" w:cs="仿宋"/>
                <w:sz w:val="2"/>
                <w:szCs w:val="2"/>
              </w:rPr>
            </w:pPr>
          </w:p>
        </w:tc>
        <w:tc>
          <w:tcPr>
            <w:tcW w:w="2037" w:type="dxa"/>
            <w:tcBorders>
              <w:left w:val="single" w:sz="4" w:space="0" w:color="000000"/>
              <w:bottom w:val="single" w:sz="4"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rPr>
              <w:t>小计</w:t>
            </w:r>
          </w:p>
        </w:tc>
        <w:tc>
          <w:tcPr>
            <w:tcW w:w="1697" w:type="dxa"/>
            <w:tcBorders>
              <w:left w:val="single" w:sz="4" w:space="0" w:color="000000"/>
              <w:bottom w:val="single" w:sz="4"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公务用车购置费</w:t>
            </w:r>
          </w:p>
        </w:tc>
        <w:tc>
          <w:tcPr>
            <w:tcW w:w="1680" w:type="dxa"/>
            <w:tcBorders>
              <w:left w:val="single" w:sz="4" w:space="0" w:color="000000"/>
              <w:bottom w:val="single" w:sz="4"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公务用车运行</w:t>
            </w:r>
          </w:p>
          <w:p w:rsidR="00C2799B" w:rsidRDefault="008079EF">
            <w:pPr>
              <w:pStyle w:val="TableParagraph"/>
              <w:jc w:val="center"/>
              <w:rPr>
                <w:rFonts w:ascii="仿宋" w:eastAsia="仿宋" w:hAnsi="仿宋" w:cs="仿宋"/>
              </w:rPr>
            </w:pPr>
            <w:r>
              <w:rPr>
                <w:rFonts w:ascii="仿宋" w:eastAsia="仿宋" w:hAnsi="仿宋" w:cs="仿宋" w:hint="eastAsia"/>
              </w:rPr>
              <w:t>维护费</w:t>
            </w:r>
          </w:p>
        </w:tc>
        <w:tc>
          <w:tcPr>
            <w:tcW w:w="1852" w:type="dxa"/>
            <w:vMerge/>
            <w:tcBorders>
              <w:left w:val="single" w:sz="4" w:space="0" w:color="000000"/>
              <w:bottom w:val="single" w:sz="4" w:space="0" w:color="000000"/>
            </w:tcBorders>
          </w:tcPr>
          <w:p w:rsidR="00C2799B" w:rsidRDefault="00C2799B">
            <w:pPr>
              <w:rPr>
                <w:rFonts w:ascii="仿宋" w:eastAsia="仿宋" w:hAnsi="仿宋" w:cs="仿宋"/>
                <w:sz w:val="2"/>
                <w:szCs w:val="2"/>
              </w:rPr>
            </w:pPr>
          </w:p>
        </w:tc>
        <w:tc>
          <w:tcPr>
            <w:tcW w:w="2057" w:type="dxa"/>
            <w:vMerge/>
            <w:tcBorders>
              <w:left w:val="single" w:sz="4" w:space="0" w:color="000000"/>
              <w:bottom w:val="single" w:sz="4" w:space="0" w:color="000000"/>
            </w:tcBorders>
          </w:tcPr>
          <w:p w:rsidR="00C2799B" w:rsidRDefault="00C2799B">
            <w:pPr>
              <w:rPr>
                <w:rFonts w:ascii="仿宋" w:eastAsia="仿宋" w:hAnsi="仿宋" w:cs="仿宋"/>
                <w:sz w:val="2"/>
                <w:szCs w:val="2"/>
              </w:rPr>
            </w:pPr>
          </w:p>
        </w:tc>
        <w:tc>
          <w:tcPr>
            <w:tcW w:w="1783" w:type="dxa"/>
            <w:vMerge/>
            <w:tcBorders>
              <w:left w:val="single" w:sz="4" w:space="0" w:color="000000"/>
              <w:bottom w:val="single" w:sz="4" w:space="0" w:color="000000"/>
              <w:right w:val="single" w:sz="4" w:space="0" w:color="000000"/>
            </w:tcBorders>
          </w:tcPr>
          <w:p w:rsidR="00C2799B" w:rsidRDefault="00C2799B">
            <w:pPr>
              <w:rPr>
                <w:rFonts w:ascii="仿宋" w:eastAsia="仿宋" w:hAnsi="仿宋" w:cs="仿宋"/>
                <w:sz w:val="2"/>
                <w:szCs w:val="2"/>
              </w:rPr>
            </w:pPr>
          </w:p>
        </w:tc>
      </w:tr>
      <w:tr w:rsidR="00C2799B">
        <w:trPr>
          <w:cantSplit/>
          <w:trHeight w:val="165"/>
        </w:trPr>
        <w:tc>
          <w:tcPr>
            <w:tcW w:w="2471" w:type="dxa"/>
            <w:tcBorders>
              <w:left w:val="single" w:sz="4" w:space="0" w:color="000000"/>
              <w:bottom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26.69</w:t>
            </w:r>
          </w:p>
        </w:tc>
        <w:tc>
          <w:tcPr>
            <w:tcW w:w="2332" w:type="dxa"/>
            <w:tcBorders>
              <w:left w:val="single" w:sz="4" w:space="0" w:color="000000"/>
              <w:bottom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5.90</w:t>
            </w:r>
          </w:p>
        </w:tc>
        <w:tc>
          <w:tcPr>
            <w:tcW w:w="2037" w:type="dxa"/>
            <w:tcBorders>
              <w:left w:val="single" w:sz="4" w:space="0" w:color="000000"/>
              <w:bottom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18.38</w:t>
            </w:r>
          </w:p>
        </w:tc>
        <w:tc>
          <w:tcPr>
            <w:tcW w:w="1697" w:type="dxa"/>
            <w:tcBorders>
              <w:left w:val="single" w:sz="4" w:space="0" w:color="000000"/>
              <w:bottom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0</w:t>
            </w:r>
          </w:p>
        </w:tc>
        <w:tc>
          <w:tcPr>
            <w:tcW w:w="1680" w:type="dxa"/>
            <w:tcBorders>
              <w:left w:val="single" w:sz="4" w:space="0" w:color="000000"/>
              <w:bottom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18.38</w:t>
            </w:r>
          </w:p>
        </w:tc>
        <w:tc>
          <w:tcPr>
            <w:tcW w:w="1852" w:type="dxa"/>
            <w:tcBorders>
              <w:left w:val="single" w:sz="4" w:space="0" w:color="000000"/>
              <w:bottom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2.41</w:t>
            </w:r>
          </w:p>
        </w:tc>
        <w:tc>
          <w:tcPr>
            <w:tcW w:w="2057" w:type="dxa"/>
            <w:tcBorders>
              <w:left w:val="single" w:sz="4" w:space="0" w:color="000000"/>
              <w:bottom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13.68</w:t>
            </w:r>
          </w:p>
        </w:tc>
        <w:tc>
          <w:tcPr>
            <w:tcW w:w="1783" w:type="dxa"/>
            <w:tcBorders>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6.00</w:t>
            </w:r>
          </w:p>
        </w:tc>
      </w:tr>
    </w:tbl>
    <w:p w:rsidR="00C2799B" w:rsidRDefault="008079EF">
      <w:pPr>
        <w:spacing w:before="30" w:after="33"/>
        <w:ind w:left="376"/>
        <w:rPr>
          <w:rFonts w:ascii="仿宋" w:eastAsia="仿宋" w:hAnsi="仿宋" w:cs="仿宋"/>
        </w:rPr>
      </w:pPr>
      <w:r>
        <w:rPr>
          <w:rFonts w:ascii="仿宋" w:eastAsia="仿宋" w:hAnsi="仿宋" w:cs="仿宋" w:hint="eastAsia"/>
        </w:rPr>
        <w:t>相关统计数：</w:t>
      </w:r>
    </w:p>
    <w:tbl>
      <w:tblPr>
        <w:tblW w:w="12069" w:type="dxa"/>
        <w:tblInd w:w="-209" w:type="dxa"/>
        <w:tblLayout w:type="fixed"/>
        <w:tblCellMar>
          <w:top w:w="55" w:type="dxa"/>
          <w:left w:w="55" w:type="dxa"/>
          <w:bottom w:w="55" w:type="dxa"/>
          <w:right w:w="55" w:type="dxa"/>
        </w:tblCellMar>
        <w:tblLook w:val="04A0"/>
      </w:tblPr>
      <w:tblGrid>
        <w:gridCol w:w="4299"/>
        <w:gridCol w:w="1976"/>
        <w:gridCol w:w="3908"/>
        <w:gridCol w:w="1886"/>
      </w:tblGrid>
      <w:tr w:rsidR="00C2799B">
        <w:trPr>
          <w:cantSplit/>
          <w:trHeight w:val="214"/>
        </w:trPr>
        <w:tc>
          <w:tcPr>
            <w:tcW w:w="4299" w:type="dxa"/>
            <w:tcBorders>
              <w:top w:val="single" w:sz="4" w:space="0" w:color="auto"/>
              <w:left w:val="single" w:sz="4" w:space="0" w:color="auto"/>
              <w:bottom w:val="single" w:sz="4" w:space="0" w:color="auto"/>
            </w:tcBorders>
            <w:vAlign w:val="center"/>
          </w:tcPr>
          <w:p w:rsidR="00C2799B" w:rsidRDefault="008079EF">
            <w:pPr>
              <w:pStyle w:val="TableParagraph"/>
              <w:jc w:val="center"/>
              <w:rPr>
                <w:rFonts w:ascii="仿宋" w:eastAsia="仿宋" w:hAnsi="仿宋" w:cs="仿宋"/>
              </w:rPr>
            </w:pPr>
            <w:r>
              <w:rPr>
                <w:rFonts w:ascii="仿宋" w:eastAsia="仿宋" w:hAnsi="仿宋" w:cs="仿宋"/>
              </w:rPr>
              <w:t>项目</w:t>
            </w:r>
          </w:p>
        </w:tc>
        <w:tc>
          <w:tcPr>
            <w:tcW w:w="1976" w:type="dxa"/>
            <w:tcBorders>
              <w:top w:val="single" w:sz="4" w:space="0" w:color="auto"/>
              <w:left w:val="single" w:sz="4" w:space="0" w:color="000000"/>
              <w:bottom w:val="single" w:sz="4" w:space="0" w:color="auto"/>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统计数</w:t>
            </w:r>
          </w:p>
        </w:tc>
        <w:tc>
          <w:tcPr>
            <w:tcW w:w="3908" w:type="dxa"/>
            <w:tcBorders>
              <w:top w:val="single" w:sz="4" w:space="0" w:color="auto"/>
              <w:left w:val="single" w:sz="4" w:space="0" w:color="000000"/>
              <w:bottom w:val="single" w:sz="4" w:space="0" w:color="auto"/>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项目</w:t>
            </w:r>
          </w:p>
        </w:tc>
        <w:tc>
          <w:tcPr>
            <w:tcW w:w="1886" w:type="dxa"/>
            <w:tcBorders>
              <w:top w:val="single" w:sz="4" w:space="0" w:color="auto"/>
              <w:left w:val="single" w:sz="4" w:space="0" w:color="000000"/>
              <w:bottom w:val="single" w:sz="4" w:space="0" w:color="auto"/>
              <w:right w:val="single" w:sz="4" w:space="0" w:color="auto"/>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统计数</w:t>
            </w:r>
          </w:p>
        </w:tc>
      </w:tr>
      <w:tr w:rsidR="00C2799B">
        <w:trPr>
          <w:cantSplit/>
          <w:trHeight w:val="190"/>
        </w:trPr>
        <w:tc>
          <w:tcPr>
            <w:tcW w:w="4299" w:type="dxa"/>
            <w:tcBorders>
              <w:top w:val="single" w:sz="4" w:space="0" w:color="auto"/>
              <w:left w:val="single" w:sz="4" w:space="0" w:color="auto"/>
              <w:bottom w:val="single" w:sz="4" w:space="0" w:color="auto"/>
            </w:tcBorders>
            <w:vAlign w:val="center"/>
          </w:tcPr>
          <w:p w:rsidR="00C2799B" w:rsidRDefault="008079EF">
            <w:pPr>
              <w:pStyle w:val="TableParagraph"/>
              <w:rPr>
                <w:rFonts w:ascii="仿宋" w:eastAsia="仿宋" w:hAnsi="仿宋" w:cs="仿宋"/>
              </w:rPr>
            </w:pPr>
            <w:r>
              <w:rPr>
                <w:rFonts w:ascii="仿宋" w:eastAsia="仿宋" w:hAnsi="仿宋" w:cs="仿宋" w:hint="eastAsia"/>
              </w:rPr>
              <w:t>因公出国（境）团组数</w:t>
            </w:r>
            <w:r>
              <w:rPr>
                <w:rFonts w:ascii="仿宋" w:eastAsia="仿宋" w:hAnsi="仿宋" w:cs="仿宋" w:hint="eastAsia"/>
              </w:rPr>
              <w:t>(</w:t>
            </w:r>
            <w:r>
              <w:rPr>
                <w:rFonts w:ascii="仿宋" w:eastAsia="仿宋" w:hAnsi="仿宋" w:cs="仿宋" w:hint="eastAsia"/>
              </w:rPr>
              <w:t>个</w:t>
            </w:r>
            <w:r>
              <w:rPr>
                <w:rFonts w:ascii="仿宋" w:eastAsia="仿宋" w:hAnsi="仿宋" w:cs="仿宋" w:hint="eastAsia"/>
              </w:rPr>
              <w:t>)</w:t>
            </w:r>
          </w:p>
        </w:tc>
        <w:tc>
          <w:tcPr>
            <w:tcW w:w="1976" w:type="dxa"/>
            <w:tcBorders>
              <w:top w:val="single" w:sz="4" w:space="0" w:color="auto"/>
              <w:left w:val="single" w:sz="4" w:space="0" w:color="000000"/>
              <w:bottom w:val="single" w:sz="4" w:space="0" w:color="auto"/>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1</w:t>
            </w:r>
          </w:p>
        </w:tc>
        <w:tc>
          <w:tcPr>
            <w:tcW w:w="3908" w:type="dxa"/>
            <w:tcBorders>
              <w:top w:val="single" w:sz="4" w:space="0" w:color="auto"/>
              <w:left w:val="single" w:sz="4" w:space="0" w:color="000000"/>
              <w:bottom w:val="single" w:sz="4" w:space="0" w:color="auto"/>
            </w:tcBorders>
            <w:vAlign w:val="center"/>
          </w:tcPr>
          <w:p w:rsidR="00C2799B" w:rsidRDefault="008079EF">
            <w:pPr>
              <w:pStyle w:val="TableParagraph"/>
              <w:rPr>
                <w:rFonts w:ascii="仿宋" w:eastAsia="仿宋" w:hAnsi="仿宋" w:cs="仿宋"/>
              </w:rPr>
            </w:pPr>
            <w:r>
              <w:rPr>
                <w:rFonts w:ascii="仿宋" w:eastAsia="仿宋" w:hAnsi="仿宋" w:cs="仿宋" w:hint="eastAsia"/>
              </w:rPr>
              <w:t>因公出国（境）人次数</w:t>
            </w:r>
            <w:r>
              <w:rPr>
                <w:rFonts w:ascii="仿宋" w:eastAsia="仿宋" w:hAnsi="仿宋" w:cs="仿宋" w:hint="eastAsia"/>
              </w:rPr>
              <w:t>(</w:t>
            </w:r>
            <w:r>
              <w:rPr>
                <w:rFonts w:ascii="仿宋" w:eastAsia="仿宋" w:hAnsi="仿宋" w:cs="仿宋" w:hint="eastAsia"/>
              </w:rPr>
              <w:t>人</w:t>
            </w:r>
            <w:r>
              <w:rPr>
                <w:rFonts w:ascii="仿宋" w:eastAsia="仿宋" w:hAnsi="仿宋" w:cs="仿宋" w:hint="eastAsia"/>
              </w:rPr>
              <w:t>)</w:t>
            </w:r>
          </w:p>
        </w:tc>
        <w:tc>
          <w:tcPr>
            <w:tcW w:w="1886" w:type="dxa"/>
            <w:tcBorders>
              <w:top w:val="single" w:sz="4" w:space="0" w:color="auto"/>
              <w:left w:val="single" w:sz="4" w:space="0" w:color="000000"/>
              <w:bottom w:val="single" w:sz="4" w:space="0" w:color="auto"/>
              <w:right w:val="single" w:sz="4" w:space="0" w:color="auto"/>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4</w:t>
            </w:r>
          </w:p>
        </w:tc>
      </w:tr>
      <w:tr w:rsidR="00C2799B">
        <w:trPr>
          <w:cantSplit/>
          <w:trHeight w:val="190"/>
        </w:trPr>
        <w:tc>
          <w:tcPr>
            <w:tcW w:w="4299" w:type="dxa"/>
            <w:tcBorders>
              <w:top w:val="single" w:sz="4" w:space="0" w:color="auto"/>
              <w:left w:val="single" w:sz="4" w:space="0" w:color="auto"/>
              <w:bottom w:val="single" w:sz="4" w:space="0" w:color="auto"/>
            </w:tcBorders>
            <w:vAlign w:val="center"/>
          </w:tcPr>
          <w:p w:rsidR="00C2799B" w:rsidRDefault="008079EF">
            <w:pPr>
              <w:pStyle w:val="TableParagraph"/>
              <w:rPr>
                <w:rFonts w:ascii="仿宋" w:eastAsia="仿宋" w:hAnsi="仿宋" w:cs="仿宋"/>
              </w:rPr>
            </w:pPr>
            <w:r>
              <w:rPr>
                <w:rFonts w:ascii="仿宋" w:eastAsia="仿宋" w:hAnsi="仿宋" w:cs="仿宋" w:hint="eastAsia"/>
              </w:rPr>
              <w:t>公务用车购置数</w:t>
            </w:r>
            <w:r>
              <w:rPr>
                <w:rFonts w:ascii="仿宋" w:eastAsia="仿宋" w:hAnsi="仿宋" w:cs="仿宋" w:hint="eastAsia"/>
              </w:rPr>
              <w:t>(</w:t>
            </w:r>
            <w:r>
              <w:rPr>
                <w:rFonts w:ascii="仿宋" w:eastAsia="仿宋" w:hAnsi="仿宋" w:cs="仿宋" w:hint="eastAsia"/>
              </w:rPr>
              <w:t>辆</w:t>
            </w:r>
            <w:r>
              <w:rPr>
                <w:rFonts w:ascii="仿宋" w:eastAsia="仿宋" w:hAnsi="仿宋" w:cs="仿宋" w:hint="eastAsia"/>
              </w:rPr>
              <w:t>)</w:t>
            </w:r>
          </w:p>
        </w:tc>
        <w:tc>
          <w:tcPr>
            <w:tcW w:w="1976" w:type="dxa"/>
            <w:tcBorders>
              <w:top w:val="single" w:sz="4" w:space="0" w:color="auto"/>
              <w:left w:val="single" w:sz="4" w:space="0" w:color="000000"/>
              <w:bottom w:val="single" w:sz="4" w:space="0" w:color="auto"/>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0</w:t>
            </w:r>
          </w:p>
        </w:tc>
        <w:tc>
          <w:tcPr>
            <w:tcW w:w="3908" w:type="dxa"/>
            <w:tcBorders>
              <w:top w:val="single" w:sz="4" w:space="0" w:color="auto"/>
              <w:left w:val="single" w:sz="4" w:space="0" w:color="000000"/>
              <w:bottom w:val="single" w:sz="4" w:space="0" w:color="auto"/>
            </w:tcBorders>
            <w:vAlign w:val="center"/>
          </w:tcPr>
          <w:p w:rsidR="00C2799B" w:rsidRDefault="008079EF">
            <w:pPr>
              <w:pStyle w:val="TableParagraph"/>
              <w:rPr>
                <w:rFonts w:ascii="仿宋" w:eastAsia="仿宋" w:hAnsi="仿宋" w:cs="仿宋"/>
              </w:rPr>
            </w:pPr>
            <w:r>
              <w:rPr>
                <w:rFonts w:ascii="仿宋" w:eastAsia="仿宋" w:hAnsi="仿宋" w:cs="仿宋" w:hint="eastAsia"/>
              </w:rPr>
              <w:t>公务用车保有量</w:t>
            </w:r>
            <w:r>
              <w:rPr>
                <w:rFonts w:ascii="仿宋" w:eastAsia="仿宋" w:hAnsi="仿宋" w:cs="仿宋" w:hint="eastAsia"/>
              </w:rPr>
              <w:t>(</w:t>
            </w:r>
            <w:r>
              <w:rPr>
                <w:rFonts w:ascii="仿宋" w:eastAsia="仿宋" w:hAnsi="仿宋" w:cs="仿宋" w:hint="eastAsia"/>
              </w:rPr>
              <w:t>辆</w:t>
            </w:r>
            <w:r>
              <w:rPr>
                <w:rFonts w:ascii="仿宋" w:eastAsia="仿宋" w:hAnsi="仿宋" w:cs="仿宋" w:hint="eastAsia"/>
              </w:rPr>
              <w:t>)</w:t>
            </w:r>
          </w:p>
        </w:tc>
        <w:tc>
          <w:tcPr>
            <w:tcW w:w="1886" w:type="dxa"/>
            <w:tcBorders>
              <w:top w:val="single" w:sz="4" w:space="0" w:color="auto"/>
              <w:left w:val="single" w:sz="4" w:space="0" w:color="000000"/>
              <w:bottom w:val="single" w:sz="4" w:space="0" w:color="auto"/>
              <w:right w:val="single" w:sz="4" w:space="0" w:color="auto"/>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5</w:t>
            </w:r>
          </w:p>
        </w:tc>
      </w:tr>
      <w:tr w:rsidR="00C2799B">
        <w:trPr>
          <w:cantSplit/>
          <w:trHeight w:val="190"/>
        </w:trPr>
        <w:tc>
          <w:tcPr>
            <w:tcW w:w="4299" w:type="dxa"/>
            <w:tcBorders>
              <w:top w:val="single" w:sz="4" w:space="0" w:color="auto"/>
              <w:left w:val="single" w:sz="4" w:space="0" w:color="auto"/>
              <w:bottom w:val="single" w:sz="4" w:space="0" w:color="auto"/>
            </w:tcBorders>
            <w:vAlign w:val="center"/>
          </w:tcPr>
          <w:p w:rsidR="00C2799B" w:rsidRDefault="008079EF">
            <w:pPr>
              <w:pStyle w:val="TableParagraph"/>
              <w:rPr>
                <w:rFonts w:ascii="仿宋" w:eastAsia="仿宋" w:hAnsi="仿宋" w:cs="仿宋"/>
              </w:rPr>
            </w:pPr>
            <w:r>
              <w:rPr>
                <w:rFonts w:ascii="仿宋" w:eastAsia="仿宋" w:hAnsi="仿宋" w:cs="仿宋" w:hint="eastAsia"/>
              </w:rPr>
              <w:t>国内公务接待批次</w:t>
            </w:r>
            <w:r>
              <w:rPr>
                <w:rFonts w:ascii="仿宋" w:eastAsia="仿宋" w:hAnsi="仿宋" w:cs="仿宋" w:hint="eastAsia"/>
              </w:rPr>
              <w:t>(</w:t>
            </w:r>
            <w:r>
              <w:rPr>
                <w:rFonts w:ascii="仿宋" w:eastAsia="仿宋" w:hAnsi="仿宋" w:cs="仿宋" w:hint="eastAsia"/>
              </w:rPr>
              <w:t>个</w:t>
            </w:r>
            <w:r>
              <w:rPr>
                <w:rFonts w:ascii="仿宋" w:eastAsia="仿宋" w:hAnsi="仿宋" w:cs="仿宋" w:hint="eastAsia"/>
              </w:rPr>
              <w:t>)</w:t>
            </w:r>
          </w:p>
        </w:tc>
        <w:tc>
          <w:tcPr>
            <w:tcW w:w="1976" w:type="dxa"/>
            <w:tcBorders>
              <w:top w:val="single" w:sz="4" w:space="0" w:color="auto"/>
              <w:left w:val="single" w:sz="4" w:space="0" w:color="000000"/>
              <w:bottom w:val="single" w:sz="4" w:space="0" w:color="auto"/>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6</w:t>
            </w:r>
          </w:p>
        </w:tc>
        <w:tc>
          <w:tcPr>
            <w:tcW w:w="3908" w:type="dxa"/>
            <w:tcBorders>
              <w:top w:val="single" w:sz="4" w:space="0" w:color="auto"/>
              <w:left w:val="single" w:sz="4" w:space="0" w:color="000000"/>
              <w:bottom w:val="single" w:sz="4" w:space="0" w:color="auto"/>
            </w:tcBorders>
            <w:vAlign w:val="center"/>
          </w:tcPr>
          <w:p w:rsidR="00C2799B" w:rsidRDefault="008079EF">
            <w:pPr>
              <w:pStyle w:val="TableParagraph"/>
              <w:rPr>
                <w:rFonts w:ascii="仿宋" w:eastAsia="仿宋" w:hAnsi="仿宋" w:cs="仿宋"/>
              </w:rPr>
            </w:pPr>
            <w:r>
              <w:rPr>
                <w:rFonts w:ascii="仿宋" w:eastAsia="仿宋" w:hAnsi="仿宋" w:cs="仿宋" w:hint="eastAsia"/>
              </w:rPr>
              <w:t>国内公务接待人次</w:t>
            </w:r>
            <w:r>
              <w:rPr>
                <w:rFonts w:ascii="仿宋" w:eastAsia="仿宋" w:hAnsi="仿宋" w:cs="仿宋" w:hint="eastAsia"/>
              </w:rPr>
              <w:t>(</w:t>
            </w:r>
            <w:r>
              <w:rPr>
                <w:rFonts w:ascii="仿宋" w:eastAsia="仿宋" w:hAnsi="仿宋" w:cs="仿宋" w:hint="eastAsia"/>
              </w:rPr>
              <w:t>人</w:t>
            </w:r>
            <w:r>
              <w:rPr>
                <w:rFonts w:ascii="仿宋" w:eastAsia="仿宋" w:hAnsi="仿宋" w:cs="仿宋" w:hint="eastAsia"/>
              </w:rPr>
              <w:t>)</w:t>
            </w:r>
          </w:p>
        </w:tc>
        <w:tc>
          <w:tcPr>
            <w:tcW w:w="1886" w:type="dxa"/>
            <w:tcBorders>
              <w:top w:val="single" w:sz="4" w:space="0" w:color="auto"/>
              <w:left w:val="single" w:sz="4" w:space="0" w:color="000000"/>
              <w:bottom w:val="single" w:sz="4" w:space="0" w:color="auto"/>
              <w:right w:val="single" w:sz="4" w:space="0" w:color="auto"/>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86</w:t>
            </w:r>
          </w:p>
        </w:tc>
      </w:tr>
      <w:tr w:rsidR="00C2799B">
        <w:trPr>
          <w:cantSplit/>
          <w:trHeight w:val="190"/>
        </w:trPr>
        <w:tc>
          <w:tcPr>
            <w:tcW w:w="4299" w:type="dxa"/>
            <w:tcBorders>
              <w:top w:val="single" w:sz="4" w:space="0" w:color="auto"/>
              <w:left w:val="single" w:sz="4" w:space="0" w:color="auto"/>
              <w:bottom w:val="single" w:sz="4" w:space="0" w:color="auto"/>
            </w:tcBorders>
            <w:vAlign w:val="center"/>
          </w:tcPr>
          <w:p w:rsidR="00C2799B" w:rsidRDefault="008079EF">
            <w:pPr>
              <w:pStyle w:val="TableParagraph"/>
              <w:rPr>
                <w:rFonts w:ascii="仿宋" w:eastAsia="仿宋" w:hAnsi="仿宋" w:cs="仿宋"/>
              </w:rPr>
            </w:pPr>
            <w:r>
              <w:rPr>
                <w:rFonts w:ascii="仿宋" w:eastAsia="仿宋" w:hAnsi="仿宋" w:cs="仿宋" w:hint="eastAsia"/>
              </w:rPr>
              <w:t>国（境）外公务接待批次</w:t>
            </w:r>
            <w:r>
              <w:rPr>
                <w:rFonts w:ascii="仿宋" w:eastAsia="仿宋" w:hAnsi="仿宋" w:cs="仿宋" w:hint="eastAsia"/>
              </w:rPr>
              <w:t>(</w:t>
            </w:r>
            <w:r>
              <w:rPr>
                <w:rFonts w:ascii="仿宋" w:eastAsia="仿宋" w:hAnsi="仿宋" w:cs="仿宋" w:hint="eastAsia"/>
              </w:rPr>
              <w:t>个</w:t>
            </w:r>
            <w:r>
              <w:rPr>
                <w:rFonts w:ascii="仿宋" w:eastAsia="仿宋" w:hAnsi="仿宋" w:cs="仿宋" w:hint="eastAsia"/>
              </w:rPr>
              <w:t>)</w:t>
            </w:r>
          </w:p>
        </w:tc>
        <w:tc>
          <w:tcPr>
            <w:tcW w:w="1976" w:type="dxa"/>
            <w:tcBorders>
              <w:top w:val="single" w:sz="4" w:space="0" w:color="auto"/>
              <w:left w:val="single" w:sz="4" w:space="0" w:color="000000"/>
              <w:bottom w:val="single" w:sz="4" w:space="0" w:color="auto"/>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0</w:t>
            </w:r>
          </w:p>
        </w:tc>
        <w:tc>
          <w:tcPr>
            <w:tcW w:w="3908" w:type="dxa"/>
            <w:tcBorders>
              <w:top w:val="single" w:sz="4" w:space="0" w:color="auto"/>
              <w:left w:val="single" w:sz="4" w:space="0" w:color="000000"/>
              <w:bottom w:val="single" w:sz="4" w:space="0" w:color="auto"/>
            </w:tcBorders>
            <w:vAlign w:val="center"/>
          </w:tcPr>
          <w:p w:rsidR="00C2799B" w:rsidRDefault="008079EF">
            <w:pPr>
              <w:pStyle w:val="TableParagraph"/>
              <w:rPr>
                <w:rFonts w:ascii="仿宋" w:eastAsia="仿宋" w:hAnsi="仿宋" w:cs="仿宋"/>
              </w:rPr>
            </w:pPr>
            <w:r>
              <w:rPr>
                <w:rFonts w:ascii="仿宋" w:eastAsia="仿宋" w:hAnsi="仿宋" w:cs="仿宋" w:hint="eastAsia"/>
              </w:rPr>
              <w:t>国（境）外公务接待人次</w:t>
            </w:r>
            <w:r>
              <w:rPr>
                <w:rFonts w:ascii="仿宋" w:eastAsia="仿宋" w:hAnsi="仿宋" w:cs="仿宋" w:hint="eastAsia"/>
              </w:rPr>
              <w:t>(</w:t>
            </w:r>
            <w:r>
              <w:rPr>
                <w:rFonts w:ascii="仿宋" w:eastAsia="仿宋" w:hAnsi="仿宋" w:cs="仿宋" w:hint="eastAsia"/>
              </w:rPr>
              <w:t>人</w:t>
            </w:r>
            <w:r>
              <w:rPr>
                <w:rFonts w:ascii="仿宋" w:eastAsia="仿宋" w:hAnsi="仿宋" w:cs="仿宋" w:hint="eastAsia"/>
              </w:rPr>
              <w:t>)</w:t>
            </w:r>
          </w:p>
        </w:tc>
        <w:tc>
          <w:tcPr>
            <w:tcW w:w="1886" w:type="dxa"/>
            <w:tcBorders>
              <w:top w:val="single" w:sz="4" w:space="0" w:color="auto"/>
              <w:left w:val="single" w:sz="4" w:space="0" w:color="000000"/>
              <w:bottom w:val="single" w:sz="4" w:space="0" w:color="auto"/>
              <w:right w:val="single" w:sz="4" w:space="0" w:color="auto"/>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0</w:t>
            </w:r>
          </w:p>
        </w:tc>
      </w:tr>
      <w:tr w:rsidR="00C2799B">
        <w:trPr>
          <w:cantSplit/>
          <w:trHeight w:val="190"/>
        </w:trPr>
        <w:tc>
          <w:tcPr>
            <w:tcW w:w="4299" w:type="dxa"/>
            <w:tcBorders>
              <w:top w:val="single" w:sz="4" w:space="0" w:color="auto"/>
              <w:left w:val="single" w:sz="4" w:space="0" w:color="auto"/>
              <w:bottom w:val="single" w:sz="4" w:space="0" w:color="auto"/>
            </w:tcBorders>
            <w:vAlign w:val="center"/>
          </w:tcPr>
          <w:p w:rsidR="00C2799B" w:rsidRDefault="008079EF">
            <w:pPr>
              <w:pStyle w:val="TableParagraph"/>
              <w:rPr>
                <w:rFonts w:ascii="仿宋" w:eastAsia="仿宋" w:hAnsi="仿宋" w:cs="仿宋"/>
              </w:rPr>
            </w:pPr>
            <w:r>
              <w:rPr>
                <w:rFonts w:ascii="仿宋" w:eastAsia="仿宋" w:hAnsi="仿宋" w:cs="仿宋" w:hint="eastAsia"/>
              </w:rPr>
              <w:t>召开会议次数</w:t>
            </w:r>
            <w:r>
              <w:rPr>
                <w:rFonts w:ascii="仿宋" w:eastAsia="仿宋" w:hAnsi="仿宋" w:cs="仿宋" w:hint="eastAsia"/>
              </w:rPr>
              <w:t>(</w:t>
            </w:r>
            <w:r>
              <w:rPr>
                <w:rFonts w:ascii="仿宋" w:eastAsia="仿宋" w:hAnsi="仿宋" w:cs="仿宋" w:hint="eastAsia"/>
              </w:rPr>
              <w:t>个</w:t>
            </w:r>
            <w:r>
              <w:rPr>
                <w:rFonts w:ascii="仿宋" w:eastAsia="仿宋" w:hAnsi="仿宋" w:cs="仿宋" w:hint="eastAsia"/>
              </w:rPr>
              <w:t>)</w:t>
            </w:r>
          </w:p>
        </w:tc>
        <w:tc>
          <w:tcPr>
            <w:tcW w:w="1976" w:type="dxa"/>
            <w:tcBorders>
              <w:top w:val="single" w:sz="4" w:space="0" w:color="auto"/>
              <w:left w:val="single" w:sz="4" w:space="0" w:color="000000"/>
              <w:bottom w:val="single" w:sz="4" w:space="0" w:color="auto"/>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2</w:t>
            </w:r>
          </w:p>
        </w:tc>
        <w:tc>
          <w:tcPr>
            <w:tcW w:w="3908" w:type="dxa"/>
            <w:tcBorders>
              <w:top w:val="single" w:sz="4" w:space="0" w:color="auto"/>
              <w:left w:val="single" w:sz="4" w:space="0" w:color="000000"/>
              <w:bottom w:val="single" w:sz="4" w:space="0" w:color="auto"/>
            </w:tcBorders>
            <w:vAlign w:val="center"/>
          </w:tcPr>
          <w:p w:rsidR="00C2799B" w:rsidRDefault="008079EF">
            <w:pPr>
              <w:pStyle w:val="TableParagraph"/>
              <w:rPr>
                <w:rFonts w:ascii="仿宋" w:eastAsia="仿宋" w:hAnsi="仿宋" w:cs="仿宋"/>
              </w:rPr>
            </w:pPr>
            <w:r>
              <w:rPr>
                <w:rFonts w:ascii="仿宋" w:eastAsia="仿宋" w:hAnsi="仿宋" w:cs="仿宋" w:hint="eastAsia"/>
              </w:rPr>
              <w:t>参加会议人次</w:t>
            </w:r>
            <w:r>
              <w:rPr>
                <w:rFonts w:ascii="仿宋" w:eastAsia="仿宋" w:hAnsi="仿宋" w:cs="仿宋" w:hint="eastAsia"/>
              </w:rPr>
              <w:t>(</w:t>
            </w:r>
            <w:r>
              <w:rPr>
                <w:rFonts w:ascii="仿宋" w:eastAsia="仿宋" w:hAnsi="仿宋" w:cs="仿宋" w:hint="eastAsia"/>
              </w:rPr>
              <w:t>人</w:t>
            </w:r>
            <w:r>
              <w:rPr>
                <w:rFonts w:ascii="仿宋" w:eastAsia="仿宋" w:hAnsi="仿宋" w:cs="仿宋" w:hint="eastAsia"/>
              </w:rPr>
              <w:t>)</w:t>
            </w:r>
          </w:p>
        </w:tc>
        <w:tc>
          <w:tcPr>
            <w:tcW w:w="1886" w:type="dxa"/>
            <w:tcBorders>
              <w:top w:val="single" w:sz="4" w:space="0" w:color="auto"/>
              <w:left w:val="single" w:sz="4" w:space="0" w:color="000000"/>
              <w:bottom w:val="single" w:sz="4" w:space="0" w:color="auto"/>
              <w:right w:val="single" w:sz="4" w:space="0" w:color="auto"/>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500</w:t>
            </w:r>
          </w:p>
        </w:tc>
      </w:tr>
      <w:tr w:rsidR="00C2799B">
        <w:trPr>
          <w:cantSplit/>
          <w:trHeight w:val="190"/>
        </w:trPr>
        <w:tc>
          <w:tcPr>
            <w:tcW w:w="4299" w:type="dxa"/>
            <w:tcBorders>
              <w:top w:val="single" w:sz="4" w:space="0" w:color="auto"/>
              <w:left w:val="single" w:sz="4" w:space="0" w:color="auto"/>
              <w:bottom w:val="single" w:sz="4" w:space="0" w:color="auto"/>
            </w:tcBorders>
            <w:vAlign w:val="center"/>
          </w:tcPr>
          <w:p w:rsidR="00C2799B" w:rsidRDefault="008079EF">
            <w:pPr>
              <w:pStyle w:val="TableParagraph"/>
              <w:rPr>
                <w:rFonts w:ascii="仿宋" w:eastAsia="仿宋" w:hAnsi="仿宋" w:cs="仿宋"/>
              </w:rPr>
            </w:pPr>
            <w:r>
              <w:rPr>
                <w:rFonts w:ascii="仿宋" w:eastAsia="仿宋" w:hAnsi="仿宋" w:cs="仿宋" w:hint="eastAsia"/>
              </w:rPr>
              <w:t>组织培训次数</w:t>
            </w:r>
            <w:r>
              <w:rPr>
                <w:rFonts w:ascii="仿宋" w:eastAsia="仿宋" w:hAnsi="仿宋" w:cs="仿宋" w:hint="eastAsia"/>
              </w:rPr>
              <w:t>(</w:t>
            </w:r>
            <w:r>
              <w:rPr>
                <w:rFonts w:ascii="仿宋" w:eastAsia="仿宋" w:hAnsi="仿宋" w:cs="仿宋" w:hint="eastAsia"/>
              </w:rPr>
              <w:t>个</w:t>
            </w:r>
            <w:r>
              <w:rPr>
                <w:rFonts w:ascii="仿宋" w:eastAsia="仿宋" w:hAnsi="仿宋" w:cs="仿宋" w:hint="eastAsia"/>
              </w:rPr>
              <w:t>)</w:t>
            </w:r>
          </w:p>
        </w:tc>
        <w:tc>
          <w:tcPr>
            <w:tcW w:w="1976" w:type="dxa"/>
            <w:tcBorders>
              <w:top w:val="single" w:sz="4" w:space="0" w:color="auto"/>
              <w:left w:val="single" w:sz="4" w:space="0" w:color="000000"/>
              <w:bottom w:val="single" w:sz="4" w:space="0" w:color="auto"/>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2</w:t>
            </w:r>
          </w:p>
        </w:tc>
        <w:tc>
          <w:tcPr>
            <w:tcW w:w="3908" w:type="dxa"/>
            <w:tcBorders>
              <w:top w:val="single" w:sz="4" w:space="0" w:color="auto"/>
              <w:left w:val="single" w:sz="4" w:space="0" w:color="000000"/>
              <w:bottom w:val="single" w:sz="4" w:space="0" w:color="auto"/>
            </w:tcBorders>
            <w:vAlign w:val="center"/>
          </w:tcPr>
          <w:p w:rsidR="00C2799B" w:rsidRDefault="008079EF">
            <w:pPr>
              <w:pStyle w:val="TableParagraph"/>
              <w:rPr>
                <w:rFonts w:ascii="仿宋" w:eastAsia="仿宋" w:hAnsi="仿宋" w:cs="仿宋"/>
              </w:rPr>
            </w:pPr>
            <w:r>
              <w:rPr>
                <w:rFonts w:ascii="仿宋" w:eastAsia="仿宋" w:hAnsi="仿宋" w:cs="仿宋" w:hint="eastAsia"/>
              </w:rPr>
              <w:t>参加培训人次</w:t>
            </w:r>
            <w:r>
              <w:rPr>
                <w:rFonts w:ascii="仿宋" w:eastAsia="仿宋" w:hAnsi="仿宋" w:cs="仿宋" w:hint="eastAsia"/>
              </w:rPr>
              <w:t>(</w:t>
            </w:r>
            <w:r>
              <w:rPr>
                <w:rFonts w:ascii="仿宋" w:eastAsia="仿宋" w:hAnsi="仿宋" w:cs="仿宋" w:hint="eastAsia"/>
              </w:rPr>
              <w:t>人</w:t>
            </w:r>
            <w:r>
              <w:rPr>
                <w:rFonts w:ascii="仿宋" w:eastAsia="仿宋" w:hAnsi="仿宋" w:cs="仿宋" w:hint="eastAsia"/>
              </w:rPr>
              <w:t>)</w:t>
            </w:r>
          </w:p>
        </w:tc>
        <w:tc>
          <w:tcPr>
            <w:tcW w:w="1886" w:type="dxa"/>
            <w:tcBorders>
              <w:top w:val="single" w:sz="4" w:space="0" w:color="auto"/>
              <w:left w:val="single" w:sz="4" w:space="0" w:color="000000"/>
              <w:bottom w:val="single" w:sz="4" w:space="0" w:color="auto"/>
              <w:right w:val="single" w:sz="4" w:space="0" w:color="auto"/>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180</w:t>
            </w:r>
          </w:p>
        </w:tc>
      </w:tr>
    </w:tbl>
    <w:p w:rsidR="00C2799B" w:rsidRDefault="008079EF">
      <w:pPr>
        <w:ind w:left="-220"/>
        <w:rPr>
          <w:rFonts w:ascii="仿宋" w:eastAsia="仿宋" w:hAnsi="仿宋" w:cs="仿宋"/>
          <w:b/>
          <w:bCs/>
        </w:rPr>
      </w:pPr>
      <w:r>
        <w:rPr>
          <w:rFonts w:ascii="仿宋" w:eastAsia="仿宋" w:hAnsi="仿宋" w:cs="仿宋" w:hint="eastAsia"/>
          <w:b/>
          <w:bCs/>
        </w:rPr>
        <w:t>注：</w:t>
      </w:r>
      <w:r>
        <w:rPr>
          <w:rFonts w:ascii="仿宋" w:eastAsia="仿宋" w:hAnsi="仿宋" w:cs="仿宋" w:hint="eastAsia"/>
          <w:b/>
          <w:bCs/>
          <w:lang w:val="en-US"/>
        </w:rPr>
        <w:t>1.</w:t>
      </w:r>
      <w:r>
        <w:rPr>
          <w:rFonts w:ascii="仿宋" w:eastAsia="仿宋" w:hAnsi="仿宋" w:cs="仿宋" w:hint="eastAsia"/>
          <w:b/>
          <w:bCs/>
        </w:rPr>
        <w:t>“三公”经费、会议费、培训费详细支出情况见支出情况说明。</w:t>
      </w:r>
    </w:p>
    <w:p w:rsidR="00C2799B" w:rsidRDefault="008079EF">
      <w:pPr>
        <w:numPr>
          <w:ilvl w:val="0"/>
          <w:numId w:val="8"/>
        </w:numPr>
        <w:ind w:left="200"/>
        <w:rPr>
          <w:rFonts w:ascii="仿宋" w:eastAsia="仿宋" w:hAnsi="仿宋" w:cs="仿宋"/>
          <w:b/>
          <w:bCs/>
        </w:rPr>
      </w:pPr>
      <w:r>
        <w:rPr>
          <w:rFonts w:ascii="仿宋" w:eastAsia="仿宋" w:hAnsi="仿宋" w:cs="仿宋" w:hint="eastAsia"/>
          <w:b/>
          <w:bCs/>
        </w:rPr>
        <w:t>本表金额转换为万元时，因四舍五入可能存在尾差。</w:t>
      </w:r>
    </w:p>
    <w:p w:rsidR="00C2799B" w:rsidRDefault="00C2799B">
      <w:pPr>
        <w:ind w:left="227" w:firstLineChars="100" w:firstLine="221"/>
        <w:rPr>
          <w:rFonts w:ascii="仿宋" w:eastAsia="仿宋" w:hAnsi="仿宋" w:cs="仿宋"/>
          <w:b/>
          <w:bCs/>
        </w:rPr>
        <w:sectPr w:rsidR="00C2799B">
          <w:footerReference w:type="default" r:id="rId19"/>
          <w:pgSz w:w="16838" w:h="11906" w:orient="landscape"/>
          <w:pgMar w:top="720" w:right="720" w:bottom="720" w:left="720" w:header="170" w:footer="280" w:gutter="0"/>
          <w:pgNumType w:fmt="numberInDash"/>
          <w:cols w:space="720"/>
          <w:formProt w:val="0"/>
          <w:docGrid w:linePitch="100"/>
        </w:sectPr>
      </w:pPr>
    </w:p>
    <w:tbl>
      <w:tblPr>
        <w:tblW w:w="15772" w:type="dxa"/>
        <w:tblInd w:w="-106" w:type="dxa"/>
        <w:tblLayout w:type="fixed"/>
        <w:tblCellMar>
          <w:top w:w="55" w:type="dxa"/>
          <w:left w:w="55" w:type="dxa"/>
          <w:bottom w:w="55" w:type="dxa"/>
          <w:right w:w="55" w:type="dxa"/>
        </w:tblCellMar>
        <w:tblLook w:val="04A0"/>
      </w:tblPr>
      <w:tblGrid>
        <w:gridCol w:w="1466"/>
        <w:gridCol w:w="2511"/>
        <w:gridCol w:w="2092"/>
        <w:gridCol w:w="2331"/>
        <w:gridCol w:w="1869"/>
        <w:gridCol w:w="1577"/>
        <w:gridCol w:w="1646"/>
        <w:gridCol w:w="2280"/>
      </w:tblGrid>
      <w:tr w:rsidR="00C2799B">
        <w:trPr>
          <w:trHeight w:val="395"/>
        </w:trPr>
        <w:tc>
          <w:tcPr>
            <w:tcW w:w="15772" w:type="dxa"/>
            <w:gridSpan w:val="8"/>
            <w:vAlign w:val="center"/>
          </w:tcPr>
          <w:p w:rsidR="00C2799B" w:rsidRDefault="008079EF">
            <w:pPr>
              <w:pStyle w:val="TableParagraph"/>
              <w:jc w:val="center"/>
              <w:rPr>
                <w:rFonts w:ascii="仿宋" w:eastAsia="仿宋" w:hAnsi="仿宋" w:cs="仿宋"/>
                <w:b/>
                <w:bCs/>
                <w:sz w:val="44"/>
                <w:szCs w:val="44"/>
              </w:rPr>
            </w:pPr>
            <w:r>
              <w:rPr>
                <w:rFonts w:ascii="仿宋" w:eastAsia="仿宋" w:hAnsi="仿宋" w:cs="仿宋" w:hint="eastAsia"/>
                <w:b/>
                <w:bCs/>
                <w:sz w:val="44"/>
                <w:szCs w:val="44"/>
              </w:rPr>
              <w:lastRenderedPageBreak/>
              <w:t>政府性基金预算收入支出决算表</w:t>
            </w:r>
          </w:p>
        </w:tc>
      </w:tr>
      <w:tr w:rsidR="00C2799B">
        <w:trPr>
          <w:trHeight w:val="323"/>
        </w:trPr>
        <w:tc>
          <w:tcPr>
            <w:tcW w:w="3977" w:type="dxa"/>
            <w:gridSpan w:val="2"/>
          </w:tcPr>
          <w:p w:rsidR="00C2799B" w:rsidRDefault="00C2799B">
            <w:pPr>
              <w:pStyle w:val="TableParagraph"/>
              <w:rPr>
                <w:rFonts w:ascii="仿宋" w:eastAsia="仿宋" w:hAnsi="仿宋" w:cs="仿宋"/>
                <w:sz w:val="20"/>
              </w:rPr>
            </w:pPr>
          </w:p>
        </w:tc>
        <w:tc>
          <w:tcPr>
            <w:tcW w:w="2092" w:type="dxa"/>
          </w:tcPr>
          <w:p w:rsidR="00C2799B" w:rsidRDefault="00C2799B">
            <w:pPr>
              <w:pStyle w:val="TableParagraph"/>
              <w:rPr>
                <w:rFonts w:ascii="仿宋" w:eastAsia="仿宋" w:hAnsi="仿宋" w:cs="仿宋"/>
                <w:sz w:val="27"/>
              </w:rPr>
            </w:pPr>
          </w:p>
        </w:tc>
        <w:tc>
          <w:tcPr>
            <w:tcW w:w="2331" w:type="dxa"/>
          </w:tcPr>
          <w:p w:rsidR="00C2799B" w:rsidRDefault="00C2799B">
            <w:pPr>
              <w:pStyle w:val="TableParagraph"/>
              <w:rPr>
                <w:rFonts w:ascii="仿宋" w:eastAsia="仿宋" w:hAnsi="仿宋" w:cs="仿宋"/>
                <w:sz w:val="27"/>
              </w:rPr>
            </w:pPr>
          </w:p>
        </w:tc>
        <w:tc>
          <w:tcPr>
            <w:tcW w:w="5092" w:type="dxa"/>
            <w:gridSpan w:val="3"/>
          </w:tcPr>
          <w:p w:rsidR="00C2799B" w:rsidRDefault="00C2799B">
            <w:pPr>
              <w:pStyle w:val="TableParagraph"/>
              <w:rPr>
                <w:rFonts w:ascii="仿宋" w:eastAsia="仿宋" w:hAnsi="仿宋" w:cs="仿宋"/>
                <w:sz w:val="20"/>
              </w:rPr>
            </w:pPr>
          </w:p>
        </w:tc>
        <w:tc>
          <w:tcPr>
            <w:tcW w:w="2280" w:type="dxa"/>
            <w:vAlign w:val="center"/>
          </w:tcPr>
          <w:p w:rsidR="00C2799B" w:rsidRDefault="008079EF">
            <w:pPr>
              <w:pStyle w:val="TableParagraph"/>
              <w:jc w:val="right"/>
              <w:rPr>
                <w:rFonts w:ascii="仿宋" w:eastAsia="仿宋" w:hAnsi="仿宋" w:cs="仿宋"/>
                <w:sz w:val="27"/>
              </w:rPr>
            </w:pPr>
            <w:r>
              <w:rPr>
                <w:rFonts w:ascii="仿宋" w:eastAsia="仿宋" w:hAnsi="仿宋" w:cs="仿宋" w:hint="eastAsia"/>
              </w:rPr>
              <w:t>公开</w:t>
            </w:r>
            <w:r>
              <w:rPr>
                <w:rFonts w:ascii="仿宋" w:eastAsia="仿宋" w:hAnsi="仿宋" w:cs="仿宋" w:hint="eastAsia"/>
              </w:rPr>
              <w:t>10</w:t>
            </w:r>
            <w:r>
              <w:rPr>
                <w:rFonts w:ascii="仿宋" w:eastAsia="仿宋" w:hAnsi="仿宋" w:cs="仿宋" w:hint="eastAsia"/>
              </w:rPr>
              <w:t>表</w:t>
            </w:r>
          </w:p>
        </w:tc>
      </w:tr>
      <w:tr w:rsidR="00C2799B">
        <w:trPr>
          <w:trHeight w:val="138"/>
        </w:trPr>
        <w:tc>
          <w:tcPr>
            <w:tcW w:w="13492" w:type="dxa"/>
            <w:gridSpan w:val="7"/>
            <w:vAlign w:val="center"/>
          </w:tcPr>
          <w:p w:rsidR="00C2799B" w:rsidRDefault="008079EF">
            <w:pPr>
              <w:pStyle w:val="TableParagraph"/>
              <w:rPr>
                <w:rFonts w:ascii="仿宋" w:eastAsia="仿宋" w:hAnsi="仿宋" w:cs="仿宋"/>
                <w:sz w:val="20"/>
              </w:rPr>
            </w:pPr>
            <w:r>
              <w:rPr>
                <w:rFonts w:ascii="仿宋" w:eastAsia="仿宋" w:hAnsi="仿宋" w:cs="仿宋" w:hint="eastAsia"/>
                <w:color w:val="000000"/>
              </w:rPr>
              <w:t>部门</w:t>
            </w:r>
            <w:r>
              <w:rPr>
                <w:rFonts w:ascii="仿宋" w:eastAsia="仿宋" w:hAnsi="仿宋" w:cs="仿宋"/>
                <w:color w:val="000000"/>
              </w:rPr>
              <w:t>名称：</w:t>
            </w:r>
            <w:r>
              <w:rPr>
                <w:rFonts w:ascii="仿宋" w:eastAsia="仿宋" w:hAnsi="仿宋" w:cs="仿宋" w:hint="eastAsia"/>
              </w:rPr>
              <w:t>江苏省文学艺术界联合会</w:t>
            </w:r>
          </w:p>
        </w:tc>
        <w:tc>
          <w:tcPr>
            <w:tcW w:w="2280" w:type="dxa"/>
            <w:vAlign w:val="center"/>
          </w:tcPr>
          <w:p w:rsidR="00C2799B" w:rsidRDefault="008079EF">
            <w:pPr>
              <w:pStyle w:val="TableParagraph"/>
              <w:jc w:val="right"/>
              <w:rPr>
                <w:rFonts w:ascii="仿宋" w:eastAsia="仿宋" w:hAnsi="仿宋" w:cs="仿宋"/>
                <w:sz w:val="27"/>
              </w:rPr>
            </w:pPr>
            <w:r>
              <w:rPr>
                <w:rFonts w:ascii="仿宋" w:eastAsia="仿宋" w:hAnsi="仿宋" w:cs="仿宋" w:hint="eastAsia"/>
              </w:rPr>
              <w:t>金额单位：万元</w:t>
            </w:r>
          </w:p>
        </w:tc>
      </w:tr>
      <w:tr w:rsidR="00C2799B">
        <w:trPr>
          <w:trHeight w:val="213"/>
        </w:trPr>
        <w:tc>
          <w:tcPr>
            <w:tcW w:w="3977" w:type="dxa"/>
            <w:gridSpan w:val="2"/>
            <w:tcBorders>
              <w:top w:val="single" w:sz="4" w:space="0" w:color="000000"/>
              <w:left w:val="single" w:sz="4" w:space="0" w:color="000000"/>
              <w:bottom w:val="single" w:sz="4"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2092" w:type="dxa"/>
            <w:vMerge w:val="restart"/>
            <w:tcBorders>
              <w:top w:val="single" w:sz="4" w:space="0" w:color="000000"/>
              <w:left w:val="single" w:sz="4" w:space="0" w:color="000000"/>
              <w:bottom w:val="single" w:sz="4"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年初结转和结余</w:t>
            </w:r>
          </w:p>
        </w:tc>
        <w:tc>
          <w:tcPr>
            <w:tcW w:w="2331" w:type="dxa"/>
            <w:vMerge w:val="restart"/>
            <w:tcBorders>
              <w:top w:val="single" w:sz="4" w:space="0" w:color="000000"/>
              <w:left w:val="single" w:sz="4" w:space="0" w:color="000000"/>
              <w:bottom w:val="single" w:sz="4"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本年收入</w:t>
            </w:r>
          </w:p>
        </w:tc>
        <w:tc>
          <w:tcPr>
            <w:tcW w:w="5092" w:type="dxa"/>
            <w:gridSpan w:val="3"/>
            <w:tcBorders>
              <w:top w:val="single" w:sz="4" w:space="0" w:color="000000"/>
              <w:left w:val="single" w:sz="4" w:space="0" w:color="000000"/>
              <w:bottom w:val="single" w:sz="4"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本年支出</w:t>
            </w:r>
          </w:p>
        </w:tc>
        <w:tc>
          <w:tcPr>
            <w:tcW w:w="2280" w:type="dxa"/>
            <w:vMerge w:val="restart"/>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年末结转和结余</w:t>
            </w:r>
          </w:p>
        </w:tc>
      </w:tr>
      <w:tr w:rsidR="00C2799B">
        <w:trPr>
          <w:trHeight w:val="528"/>
        </w:trPr>
        <w:tc>
          <w:tcPr>
            <w:tcW w:w="1466" w:type="dxa"/>
            <w:tcBorders>
              <w:left w:val="single" w:sz="4" w:space="0" w:color="000000"/>
              <w:bottom w:val="single" w:sz="4"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功能分类</w:t>
            </w:r>
          </w:p>
          <w:p w:rsidR="00C2799B" w:rsidRDefault="008079EF">
            <w:pPr>
              <w:pStyle w:val="TableParagraph"/>
              <w:jc w:val="center"/>
              <w:rPr>
                <w:rFonts w:ascii="仿宋" w:eastAsia="仿宋" w:hAnsi="仿宋" w:cs="仿宋"/>
              </w:rPr>
            </w:pPr>
            <w:r>
              <w:rPr>
                <w:rFonts w:ascii="仿宋" w:eastAsia="仿宋" w:hAnsi="仿宋" w:cs="仿宋" w:hint="eastAsia"/>
              </w:rPr>
              <w:t>科目编码</w:t>
            </w:r>
          </w:p>
        </w:tc>
        <w:tc>
          <w:tcPr>
            <w:tcW w:w="2511" w:type="dxa"/>
            <w:tcBorders>
              <w:left w:val="single" w:sz="4" w:space="0" w:color="000000"/>
              <w:bottom w:val="single" w:sz="4"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科目名称</w:t>
            </w:r>
          </w:p>
        </w:tc>
        <w:tc>
          <w:tcPr>
            <w:tcW w:w="2092" w:type="dxa"/>
            <w:vMerge/>
            <w:tcBorders>
              <w:left w:val="single" w:sz="4" w:space="0" w:color="000000"/>
              <w:bottom w:val="single" w:sz="4" w:space="0" w:color="000000"/>
            </w:tcBorders>
          </w:tcPr>
          <w:p w:rsidR="00C2799B" w:rsidRDefault="00C2799B">
            <w:pPr>
              <w:rPr>
                <w:rFonts w:ascii="仿宋" w:eastAsia="仿宋" w:hAnsi="仿宋" w:cs="仿宋"/>
              </w:rPr>
            </w:pPr>
          </w:p>
        </w:tc>
        <w:tc>
          <w:tcPr>
            <w:tcW w:w="2331" w:type="dxa"/>
            <w:vMerge/>
            <w:tcBorders>
              <w:left w:val="single" w:sz="4" w:space="0" w:color="000000"/>
              <w:bottom w:val="single" w:sz="4" w:space="0" w:color="000000"/>
            </w:tcBorders>
          </w:tcPr>
          <w:p w:rsidR="00C2799B" w:rsidRDefault="00C2799B">
            <w:pPr>
              <w:rPr>
                <w:rFonts w:ascii="仿宋" w:eastAsia="仿宋" w:hAnsi="仿宋" w:cs="仿宋"/>
              </w:rPr>
            </w:pPr>
          </w:p>
        </w:tc>
        <w:tc>
          <w:tcPr>
            <w:tcW w:w="1869" w:type="dxa"/>
            <w:tcBorders>
              <w:left w:val="single" w:sz="4" w:space="0" w:color="000000"/>
              <w:bottom w:val="single" w:sz="4"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小计</w:t>
            </w:r>
          </w:p>
        </w:tc>
        <w:tc>
          <w:tcPr>
            <w:tcW w:w="1577" w:type="dxa"/>
            <w:tcBorders>
              <w:left w:val="single" w:sz="4" w:space="0" w:color="000000"/>
              <w:bottom w:val="single" w:sz="4"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基本支出</w:t>
            </w:r>
          </w:p>
        </w:tc>
        <w:tc>
          <w:tcPr>
            <w:tcW w:w="1646" w:type="dxa"/>
            <w:tcBorders>
              <w:left w:val="single" w:sz="4" w:space="0" w:color="000000"/>
              <w:bottom w:val="single" w:sz="4"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项目支出</w:t>
            </w:r>
          </w:p>
        </w:tc>
        <w:tc>
          <w:tcPr>
            <w:tcW w:w="2280" w:type="dxa"/>
            <w:vMerge/>
            <w:tcBorders>
              <w:left w:val="single" w:sz="4" w:space="0" w:color="000000"/>
              <w:bottom w:val="single" w:sz="4" w:space="0" w:color="000000"/>
              <w:right w:val="single" w:sz="4" w:space="0" w:color="000000"/>
            </w:tcBorders>
          </w:tcPr>
          <w:p w:rsidR="00C2799B" w:rsidRDefault="00C2799B">
            <w:pPr>
              <w:rPr>
                <w:rFonts w:ascii="仿宋" w:eastAsia="仿宋" w:hAnsi="仿宋" w:cs="仿宋"/>
              </w:rPr>
            </w:pPr>
          </w:p>
        </w:tc>
      </w:tr>
      <w:tr w:rsidR="00C2799B">
        <w:trPr>
          <w:trHeight w:val="275"/>
        </w:trPr>
        <w:tc>
          <w:tcPr>
            <w:tcW w:w="3977" w:type="dxa"/>
            <w:gridSpan w:val="2"/>
            <w:tcBorders>
              <w:left w:val="single" w:sz="4" w:space="0" w:color="000000"/>
              <w:bottom w:val="single" w:sz="4"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栏次</w:t>
            </w:r>
          </w:p>
        </w:tc>
        <w:tc>
          <w:tcPr>
            <w:tcW w:w="2092" w:type="dxa"/>
            <w:tcBorders>
              <w:left w:val="single" w:sz="4" w:space="0" w:color="000000"/>
              <w:bottom w:val="single" w:sz="4"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 xml:space="preserve">  1</w:t>
            </w:r>
          </w:p>
        </w:tc>
        <w:tc>
          <w:tcPr>
            <w:tcW w:w="2331" w:type="dxa"/>
            <w:tcBorders>
              <w:left w:val="single" w:sz="4" w:space="0" w:color="000000"/>
              <w:bottom w:val="single" w:sz="4"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 xml:space="preserve">  2</w:t>
            </w:r>
          </w:p>
        </w:tc>
        <w:tc>
          <w:tcPr>
            <w:tcW w:w="1869" w:type="dxa"/>
            <w:tcBorders>
              <w:left w:val="single" w:sz="4" w:space="0" w:color="000000"/>
              <w:bottom w:val="single" w:sz="4"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3</w:t>
            </w:r>
          </w:p>
        </w:tc>
        <w:tc>
          <w:tcPr>
            <w:tcW w:w="1577" w:type="dxa"/>
            <w:tcBorders>
              <w:left w:val="single" w:sz="4" w:space="0" w:color="000000"/>
              <w:bottom w:val="single" w:sz="4"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4</w:t>
            </w:r>
          </w:p>
        </w:tc>
        <w:tc>
          <w:tcPr>
            <w:tcW w:w="1646" w:type="dxa"/>
            <w:tcBorders>
              <w:left w:val="single" w:sz="4" w:space="0" w:color="000000"/>
              <w:bottom w:val="single" w:sz="4"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5</w:t>
            </w:r>
          </w:p>
        </w:tc>
        <w:tc>
          <w:tcPr>
            <w:tcW w:w="2280" w:type="dxa"/>
            <w:tcBorders>
              <w:left w:val="single" w:sz="4" w:space="0" w:color="000000"/>
              <w:bottom w:val="single" w:sz="4" w:space="0" w:color="000000"/>
              <w:right w:val="single" w:sz="4"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 xml:space="preserve">  6</w:t>
            </w:r>
          </w:p>
        </w:tc>
      </w:tr>
      <w:tr w:rsidR="00C2799B">
        <w:trPr>
          <w:trHeight w:hRule="exact" w:val="407"/>
        </w:trPr>
        <w:tc>
          <w:tcPr>
            <w:tcW w:w="3977" w:type="dxa"/>
            <w:gridSpan w:val="2"/>
            <w:tcBorders>
              <w:left w:val="single" w:sz="4" w:space="0" w:color="000000"/>
              <w:bottom w:val="single" w:sz="4"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合计</w:t>
            </w:r>
          </w:p>
        </w:tc>
        <w:tc>
          <w:tcPr>
            <w:tcW w:w="2092" w:type="dxa"/>
            <w:tcBorders>
              <w:left w:val="single" w:sz="4" w:space="0" w:color="000000"/>
              <w:bottom w:val="single" w:sz="4" w:space="0" w:color="000000"/>
            </w:tcBorders>
            <w:vAlign w:val="center"/>
          </w:tcPr>
          <w:p w:rsidR="00C2799B" w:rsidRDefault="00C2799B">
            <w:pPr>
              <w:pStyle w:val="TableParagraph"/>
              <w:jc w:val="right"/>
              <w:rPr>
                <w:rFonts w:ascii="仿宋" w:eastAsia="仿宋" w:hAnsi="仿宋" w:cs="仿宋"/>
              </w:rPr>
            </w:pPr>
          </w:p>
        </w:tc>
        <w:tc>
          <w:tcPr>
            <w:tcW w:w="2331" w:type="dxa"/>
            <w:tcBorders>
              <w:left w:val="single" w:sz="4" w:space="0" w:color="000000"/>
              <w:bottom w:val="single" w:sz="4" w:space="0" w:color="000000"/>
            </w:tcBorders>
            <w:vAlign w:val="center"/>
          </w:tcPr>
          <w:p w:rsidR="00C2799B" w:rsidRDefault="00C2799B">
            <w:pPr>
              <w:pStyle w:val="TableParagraph"/>
              <w:jc w:val="right"/>
              <w:rPr>
                <w:rFonts w:ascii="仿宋" w:eastAsia="仿宋" w:hAnsi="仿宋" w:cs="仿宋"/>
              </w:rPr>
            </w:pPr>
          </w:p>
        </w:tc>
        <w:tc>
          <w:tcPr>
            <w:tcW w:w="1869" w:type="dxa"/>
            <w:tcBorders>
              <w:left w:val="single" w:sz="4" w:space="0" w:color="000000"/>
              <w:bottom w:val="single" w:sz="4" w:space="0" w:color="000000"/>
            </w:tcBorders>
            <w:vAlign w:val="center"/>
          </w:tcPr>
          <w:p w:rsidR="00C2799B" w:rsidRDefault="00C2799B">
            <w:pPr>
              <w:pStyle w:val="TableParagraph"/>
              <w:jc w:val="right"/>
              <w:rPr>
                <w:rFonts w:ascii="仿宋" w:eastAsia="仿宋" w:hAnsi="仿宋" w:cs="仿宋"/>
              </w:rPr>
            </w:pPr>
          </w:p>
        </w:tc>
        <w:tc>
          <w:tcPr>
            <w:tcW w:w="1577" w:type="dxa"/>
            <w:tcBorders>
              <w:left w:val="single" w:sz="4" w:space="0" w:color="000000"/>
              <w:bottom w:val="single" w:sz="4" w:space="0" w:color="000000"/>
            </w:tcBorders>
            <w:vAlign w:val="center"/>
          </w:tcPr>
          <w:p w:rsidR="00C2799B" w:rsidRDefault="00C2799B">
            <w:pPr>
              <w:pStyle w:val="TableParagraph"/>
              <w:jc w:val="right"/>
              <w:rPr>
                <w:rFonts w:ascii="仿宋" w:eastAsia="仿宋" w:hAnsi="仿宋" w:cs="仿宋"/>
              </w:rPr>
            </w:pPr>
          </w:p>
        </w:tc>
        <w:tc>
          <w:tcPr>
            <w:tcW w:w="1646" w:type="dxa"/>
            <w:tcBorders>
              <w:left w:val="single" w:sz="4" w:space="0" w:color="000000"/>
              <w:bottom w:val="single" w:sz="4" w:space="0" w:color="000000"/>
            </w:tcBorders>
            <w:vAlign w:val="center"/>
          </w:tcPr>
          <w:p w:rsidR="00C2799B" w:rsidRDefault="00C2799B">
            <w:pPr>
              <w:pStyle w:val="TableParagraph"/>
              <w:jc w:val="right"/>
              <w:rPr>
                <w:rFonts w:ascii="仿宋" w:eastAsia="仿宋" w:hAnsi="仿宋" w:cs="仿宋"/>
              </w:rPr>
            </w:pPr>
          </w:p>
        </w:tc>
        <w:tc>
          <w:tcPr>
            <w:tcW w:w="2280" w:type="dxa"/>
            <w:tcBorders>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bl>
    <w:p w:rsidR="00C2799B" w:rsidRDefault="008079EF">
      <w:pPr>
        <w:spacing w:before="25"/>
        <w:ind w:leftChars="-100" w:left="-220"/>
        <w:rPr>
          <w:rFonts w:ascii="仿宋" w:eastAsia="仿宋" w:hAnsi="仿宋" w:cs="仿宋"/>
          <w:b/>
          <w:bCs/>
        </w:rPr>
      </w:pPr>
      <w:r>
        <w:rPr>
          <w:rFonts w:ascii="仿宋" w:eastAsia="仿宋" w:hAnsi="仿宋" w:cs="仿宋" w:hint="eastAsia"/>
          <w:b/>
          <w:bCs/>
        </w:rPr>
        <w:t>注：</w:t>
      </w:r>
      <w:r>
        <w:rPr>
          <w:rFonts w:ascii="仿宋" w:eastAsia="仿宋" w:hAnsi="仿宋" w:cs="仿宋" w:hint="eastAsia"/>
          <w:b/>
          <w:bCs/>
        </w:rPr>
        <w:t xml:space="preserve">1. </w:t>
      </w:r>
      <w:r>
        <w:rPr>
          <w:rFonts w:ascii="仿宋" w:eastAsia="仿宋" w:hAnsi="仿宋" w:cs="仿宋" w:hint="eastAsia"/>
          <w:b/>
          <w:bCs/>
        </w:rPr>
        <w:t>本表反映部门本年度按功能分类政府性基金预算财政拨款收支及结转和结余情况。</w:t>
      </w:r>
    </w:p>
    <w:p w:rsidR="00C2799B" w:rsidRDefault="008079EF">
      <w:pPr>
        <w:numPr>
          <w:ilvl w:val="0"/>
          <w:numId w:val="9"/>
        </w:numPr>
        <w:spacing w:before="25"/>
        <w:ind w:left="200"/>
        <w:rPr>
          <w:rFonts w:ascii="仿宋" w:eastAsia="仿宋" w:hAnsi="仿宋" w:cs="仿宋"/>
          <w:b/>
          <w:bCs/>
        </w:rPr>
      </w:pPr>
      <w:r>
        <w:rPr>
          <w:rFonts w:ascii="仿宋" w:eastAsia="仿宋" w:hAnsi="仿宋" w:cs="仿宋" w:hint="eastAsia"/>
          <w:b/>
          <w:bCs/>
        </w:rPr>
        <w:t>本表金额转换为万元时，因四舍五入可能存在尾差。</w:t>
      </w:r>
    </w:p>
    <w:p w:rsidR="00C2799B" w:rsidRDefault="008079EF">
      <w:pPr>
        <w:numPr>
          <w:ilvl w:val="0"/>
          <w:numId w:val="9"/>
        </w:numPr>
        <w:spacing w:before="25"/>
        <w:ind w:left="200"/>
        <w:rPr>
          <w:rFonts w:ascii="仿宋" w:eastAsia="仿宋" w:hAnsi="仿宋" w:cs="仿宋"/>
          <w:b/>
          <w:bCs/>
          <w:lang w:val="en-US"/>
        </w:rPr>
      </w:pPr>
      <w:r>
        <w:rPr>
          <w:rFonts w:ascii="仿宋" w:eastAsia="仿宋" w:hAnsi="仿宋" w:cs="仿宋"/>
          <w:b/>
        </w:rPr>
        <w:t>本部门无政府性基金预算收入支出决算，故本表为空。</w:t>
      </w:r>
    </w:p>
    <w:p w:rsidR="00C2799B" w:rsidRDefault="00C2799B">
      <w:pPr>
        <w:spacing w:before="25"/>
        <w:rPr>
          <w:rFonts w:ascii="仿宋" w:eastAsia="仿宋" w:hAnsi="仿宋" w:cs="仿宋"/>
          <w:b/>
          <w:bCs/>
          <w:lang w:val="en-US"/>
        </w:rPr>
        <w:sectPr w:rsidR="00C2799B">
          <w:footerReference w:type="default" r:id="rId20"/>
          <w:pgSz w:w="16838" w:h="11906" w:orient="landscape"/>
          <w:pgMar w:top="720" w:right="720" w:bottom="720" w:left="720" w:header="170" w:footer="280" w:gutter="0"/>
          <w:pgNumType w:fmt="numberInDash"/>
          <w:cols w:space="720"/>
          <w:formProt w:val="0"/>
          <w:docGrid w:linePitch="100"/>
        </w:sectPr>
      </w:pPr>
    </w:p>
    <w:tbl>
      <w:tblPr>
        <w:tblW w:w="10235" w:type="dxa"/>
        <w:tblInd w:w="-403" w:type="dxa"/>
        <w:tblLayout w:type="fixed"/>
        <w:tblCellMar>
          <w:top w:w="55" w:type="dxa"/>
          <w:left w:w="55" w:type="dxa"/>
          <w:bottom w:w="55" w:type="dxa"/>
          <w:right w:w="55" w:type="dxa"/>
        </w:tblCellMar>
        <w:tblLook w:val="04A0"/>
      </w:tblPr>
      <w:tblGrid>
        <w:gridCol w:w="3088"/>
        <w:gridCol w:w="2876"/>
        <w:gridCol w:w="1920"/>
        <w:gridCol w:w="2351"/>
      </w:tblGrid>
      <w:tr w:rsidR="00C2799B">
        <w:trPr>
          <w:trHeight w:val="319"/>
        </w:trPr>
        <w:tc>
          <w:tcPr>
            <w:tcW w:w="10235" w:type="dxa"/>
            <w:gridSpan w:val="4"/>
          </w:tcPr>
          <w:p w:rsidR="00C2799B" w:rsidRDefault="008079EF">
            <w:pPr>
              <w:pStyle w:val="TableParagraph"/>
              <w:tabs>
                <w:tab w:val="left" w:pos="610"/>
              </w:tabs>
              <w:spacing w:before="28"/>
              <w:ind w:left="8"/>
              <w:jc w:val="center"/>
              <w:rPr>
                <w:rFonts w:ascii="仿宋" w:eastAsia="仿宋" w:hAnsi="仿宋" w:cs="仿宋"/>
                <w:b/>
                <w:bCs/>
                <w:sz w:val="44"/>
                <w:szCs w:val="44"/>
              </w:rPr>
            </w:pPr>
            <w:r>
              <w:rPr>
                <w:rFonts w:ascii="仿宋" w:eastAsia="仿宋" w:hAnsi="仿宋" w:cs="仿宋" w:hint="eastAsia"/>
                <w:b/>
                <w:bCs/>
                <w:sz w:val="44"/>
                <w:szCs w:val="44"/>
              </w:rPr>
              <w:lastRenderedPageBreak/>
              <w:t>一般公共预算机关运行经费支出决算表</w:t>
            </w:r>
          </w:p>
        </w:tc>
      </w:tr>
      <w:tr w:rsidR="00C2799B">
        <w:trPr>
          <w:trHeight w:val="90"/>
        </w:trPr>
        <w:tc>
          <w:tcPr>
            <w:tcW w:w="5964" w:type="dxa"/>
            <w:gridSpan w:val="2"/>
          </w:tcPr>
          <w:p w:rsidR="00C2799B" w:rsidRDefault="00C2799B">
            <w:pPr>
              <w:pStyle w:val="TableParagraph"/>
              <w:rPr>
                <w:rFonts w:ascii="仿宋" w:eastAsia="仿宋" w:hAnsi="仿宋" w:cs="仿宋"/>
                <w:sz w:val="20"/>
              </w:rPr>
            </w:pPr>
          </w:p>
        </w:tc>
        <w:tc>
          <w:tcPr>
            <w:tcW w:w="4271" w:type="dxa"/>
            <w:gridSpan w:val="2"/>
            <w:vAlign w:val="center"/>
          </w:tcPr>
          <w:p w:rsidR="00C2799B" w:rsidRDefault="008079EF">
            <w:pPr>
              <w:pStyle w:val="TableParagraph"/>
              <w:jc w:val="right"/>
              <w:rPr>
                <w:rFonts w:ascii="仿宋" w:eastAsia="仿宋" w:hAnsi="仿宋" w:cs="仿宋"/>
              </w:rPr>
            </w:pPr>
            <w:r>
              <w:rPr>
                <w:rFonts w:ascii="仿宋" w:eastAsia="仿宋" w:hAnsi="仿宋" w:cs="仿宋" w:hint="eastAsia"/>
              </w:rPr>
              <w:t>公开</w:t>
            </w:r>
            <w:r>
              <w:rPr>
                <w:rFonts w:ascii="仿宋" w:eastAsia="仿宋" w:hAnsi="仿宋" w:cs="仿宋" w:hint="eastAsia"/>
              </w:rPr>
              <w:t>11</w:t>
            </w:r>
            <w:r>
              <w:rPr>
                <w:rFonts w:ascii="仿宋" w:eastAsia="仿宋" w:hAnsi="仿宋" w:cs="仿宋" w:hint="eastAsia"/>
              </w:rPr>
              <w:t>表</w:t>
            </w:r>
          </w:p>
        </w:tc>
      </w:tr>
      <w:tr w:rsidR="00C2799B">
        <w:trPr>
          <w:trHeight w:val="90"/>
        </w:trPr>
        <w:tc>
          <w:tcPr>
            <w:tcW w:w="7884" w:type="dxa"/>
            <w:gridSpan w:val="3"/>
            <w:vAlign w:val="center"/>
          </w:tcPr>
          <w:p w:rsidR="00C2799B" w:rsidRDefault="008079EF">
            <w:pPr>
              <w:pStyle w:val="TableParagraph"/>
              <w:rPr>
                <w:rFonts w:ascii="仿宋" w:eastAsia="仿宋" w:hAnsi="仿宋" w:cs="仿宋"/>
                <w:sz w:val="20"/>
              </w:rPr>
            </w:pPr>
            <w:r>
              <w:rPr>
                <w:rFonts w:ascii="仿宋" w:eastAsia="仿宋" w:hAnsi="仿宋" w:cs="仿宋" w:hint="eastAsia"/>
                <w:color w:val="000000"/>
              </w:rPr>
              <w:t>部门</w:t>
            </w:r>
            <w:r>
              <w:rPr>
                <w:rFonts w:ascii="仿宋" w:eastAsia="仿宋" w:hAnsi="仿宋" w:cs="仿宋"/>
                <w:color w:val="000000"/>
              </w:rPr>
              <w:t>名称：</w:t>
            </w:r>
            <w:r>
              <w:rPr>
                <w:rFonts w:ascii="仿宋" w:eastAsia="仿宋" w:hAnsi="仿宋" w:cs="仿宋" w:hint="eastAsia"/>
              </w:rPr>
              <w:t>江苏省文学艺术界联合会</w:t>
            </w:r>
          </w:p>
        </w:tc>
        <w:tc>
          <w:tcPr>
            <w:tcW w:w="2351" w:type="dxa"/>
            <w:vAlign w:val="center"/>
          </w:tcPr>
          <w:p w:rsidR="00C2799B" w:rsidRDefault="008079EF">
            <w:pPr>
              <w:pStyle w:val="TableParagraph"/>
              <w:jc w:val="right"/>
              <w:rPr>
                <w:rFonts w:ascii="仿宋" w:eastAsia="仿宋" w:hAnsi="仿宋" w:cs="仿宋"/>
                <w:sz w:val="27"/>
              </w:rPr>
            </w:pPr>
            <w:r>
              <w:rPr>
                <w:rFonts w:ascii="仿宋" w:eastAsia="仿宋" w:hAnsi="仿宋" w:cs="仿宋" w:hint="eastAsia"/>
              </w:rPr>
              <w:t>金额单位：万元</w:t>
            </w:r>
          </w:p>
        </w:tc>
      </w:tr>
      <w:tr w:rsidR="00C2799B">
        <w:trPr>
          <w:trHeight w:val="319"/>
        </w:trPr>
        <w:tc>
          <w:tcPr>
            <w:tcW w:w="5964" w:type="dxa"/>
            <w:gridSpan w:val="2"/>
            <w:tcBorders>
              <w:top w:val="single" w:sz="4" w:space="0" w:color="000000"/>
              <w:left w:val="single" w:sz="4" w:space="0" w:color="000000"/>
              <w:bottom w:val="single" w:sz="4" w:space="0" w:color="000000"/>
            </w:tcBorders>
          </w:tcPr>
          <w:p w:rsidR="00C2799B" w:rsidRDefault="008079EF">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4271" w:type="dxa"/>
            <w:gridSpan w:val="2"/>
            <w:vMerge w:val="restart"/>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机关运行经费支出决算</w:t>
            </w:r>
          </w:p>
        </w:tc>
      </w:tr>
      <w:tr w:rsidR="00C2799B">
        <w:trPr>
          <w:trHeight w:val="363"/>
        </w:trPr>
        <w:tc>
          <w:tcPr>
            <w:tcW w:w="3088" w:type="dxa"/>
            <w:tcBorders>
              <w:left w:val="single" w:sz="4" w:space="0" w:color="000000"/>
              <w:bottom w:val="single" w:sz="4"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科目编码</w:t>
            </w:r>
          </w:p>
        </w:tc>
        <w:tc>
          <w:tcPr>
            <w:tcW w:w="2876" w:type="dxa"/>
            <w:tcBorders>
              <w:left w:val="single" w:sz="4" w:space="0" w:color="000000"/>
              <w:bottom w:val="single" w:sz="4"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科目名称</w:t>
            </w:r>
          </w:p>
        </w:tc>
        <w:tc>
          <w:tcPr>
            <w:tcW w:w="4271" w:type="dxa"/>
            <w:gridSpan w:val="2"/>
            <w:vMerge/>
            <w:tcBorders>
              <w:left w:val="single" w:sz="4" w:space="0" w:color="000000"/>
              <w:bottom w:val="single" w:sz="4" w:space="0" w:color="000000"/>
              <w:right w:val="single" w:sz="4" w:space="0" w:color="000000"/>
            </w:tcBorders>
          </w:tcPr>
          <w:p w:rsidR="00C2799B" w:rsidRDefault="00C2799B">
            <w:pPr>
              <w:rPr>
                <w:rFonts w:ascii="仿宋" w:eastAsia="仿宋" w:hAnsi="仿宋" w:cs="仿宋"/>
              </w:rPr>
            </w:pPr>
          </w:p>
        </w:tc>
      </w:tr>
      <w:tr w:rsidR="00C2799B">
        <w:trPr>
          <w:trHeight w:val="263"/>
        </w:trPr>
        <w:tc>
          <w:tcPr>
            <w:tcW w:w="5964" w:type="dxa"/>
            <w:gridSpan w:val="2"/>
            <w:tcBorders>
              <w:left w:val="single" w:sz="4" w:space="0" w:color="000000"/>
              <w:bottom w:val="single" w:sz="4"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合计</w:t>
            </w:r>
          </w:p>
        </w:tc>
        <w:tc>
          <w:tcPr>
            <w:tcW w:w="4271" w:type="dxa"/>
            <w:gridSpan w:val="2"/>
            <w:tcBorders>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539.63</w:t>
            </w:r>
          </w:p>
        </w:tc>
      </w:tr>
      <w:tr w:rsidR="00C2799B">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rPr>
                <w:rFonts w:ascii="仿宋" w:eastAsia="仿宋" w:hAnsi="仿宋" w:cs="仿宋"/>
              </w:rPr>
            </w:pPr>
            <w:r>
              <w:rPr>
                <w:rFonts w:ascii="仿宋" w:eastAsia="仿宋" w:hAnsi="仿宋" w:cs="仿宋" w:hint="eastAsia"/>
              </w:rPr>
              <w:t>302</w:t>
            </w:r>
          </w:p>
        </w:tc>
        <w:tc>
          <w:tcPr>
            <w:tcW w:w="2876"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rPr>
                <w:rFonts w:ascii="仿宋" w:eastAsia="仿宋" w:hAnsi="仿宋" w:cs="仿宋"/>
              </w:rPr>
            </w:pPr>
            <w:r>
              <w:rPr>
                <w:rFonts w:ascii="仿宋" w:eastAsia="仿宋" w:hAnsi="仿宋" w:cs="仿宋" w:hint="eastAsia"/>
              </w:rPr>
              <w:t>商品和服务支出</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539.63</w:t>
            </w:r>
          </w:p>
        </w:tc>
      </w:tr>
      <w:tr w:rsidR="00C2799B">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rPr>
                <w:rFonts w:ascii="仿宋" w:eastAsia="仿宋" w:hAnsi="仿宋" w:cs="仿宋"/>
              </w:rPr>
            </w:pPr>
            <w:r>
              <w:rPr>
                <w:rFonts w:ascii="仿宋" w:eastAsia="仿宋" w:hAnsi="仿宋" w:cs="仿宋" w:hint="eastAsia"/>
              </w:rPr>
              <w:t xml:space="preserve">  30201</w:t>
            </w:r>
          </w:p>
        </w:tc>
        <w:tc>
          <w:tcPr>
            <w:tcW w:w="2876"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办公费</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124.68</w:t>
            </w:r>
          </w:p>
        </w:tc>
      </w:tr>
      <w:tr w:rsidR="00C2799B">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rPr>
                <w:rFonts w:ascii="仿宋" w:eastAsia="仿宋" w:hAnsi="仿宋" w:cs="仿宋"/>
              </w:rPr>
            </w:pPr>
            <w:r>
              <w:rPr>
                <w:rFonts w:ascii="仿宋" w:eastAsia="仿宋" w:hAnsi="仿宋" w:cs="仿宋" w:hint="eastAsia"/>
              </w:rPr>
              <w:t xml:space="preserve">  30202</w:t>
            </w:r>
          </w:p>
        </w:tc>
        <w:tc>
          <w:tcPr>
            <w:tcW w:w="2876"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印刷费</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3.16</w:t>
            </w:r>
          </w:p>
        </w:tc>
      </w:tr>
      <w:tr w:rsidR="00C2799B">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rPr>
                <w:rFonts w:ascii="仿宋" w:eastAsia="仿宋" w:hAnsi="仿宋" w:cs="仿宋"/>
              </w:rPr>
            </w:pPr>
            <w:r>
              <w:rPr>
                <w:rFonts w:ascii="仿宋" w:eastAsia="仿宋" w:hAnsi="仿宋" w:cs="仿宋" w:hint="eastAsia"/>
              </w:rPr>
              <w:t xml:space="preserve">  30203</w:t>
            </w:r>
          </w:p>
        </w:tc>
        <w:tc>
          <w:tcPr>
            <w:tcW w:w="2876"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咨询费</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rPr>
                <w:rFonts w:ascii="仿宋" w:eastAsia="仿宋" w:hAnsi="仿宋" w:cs="仿宋"/>
              </w:rPr>
            </w:pPr>
            <w:r>
              <w:rPr>
                <w:rFonts w:ascii="仿宋" w:eastAsia="仿宋" w:hAnsi="仿宋" w:cs="仿宋" w:hint="eastAsia"/>
              </w:rPr>
              <w:t xml:space="preserve">  30204</w:t>
            </w:r>
          </w:p>
        </w:tc>
        <w:tc>
          <w:tcPr>
            <w:tcW w:w="2876"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手续费</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0.17</w:t>
            </w:r>
          </w:p>
        </w:tc>
      </w:tr>
      <w:tr w:rsidR="00C2799B">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rPr>
                <w:rFonts w:ascii="仿宋" w:eastAsia="仿宋" w:hAnsi="仿宋" w:cs="仿宋"/>
              </w:rPr>
            </w:pPr>
            <w:r>
              <w:rPr>
                <w:rFonts w:ascii="仿宋" w:eastAsia="仿宋" w:hAnsi="仿宋" w:cs="仿宋" w:hint="eastAsia"/>
              </w:rPr>
              <w:t xml:space="preserve">  30205</w:t>
            </w:r>
          </w:p>
        </w:tc>
        <w:tc>
          <w:tcPr>
            <w:tcW w:w="2876"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水费</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1.46</w:t>
            </w:r>
          </w:p>
        </w:tc>
      </w:tr>
      <w:tr w:rsidR="00C2799B">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rPr>
                <w:rFonts w:ascii="仿宋" w:eastAsia="仿宋" w:hAnsi="仿宋" w:cs="仿宋"/>
              </w:rPr>
            </w:pPr>
            <w:r>
              <w:rPr>
                <w:rFonts w:ascii="仿宋" w:eastAsia="仿宋" w:hAnsi="仿宋" w:cs="仿宋" w:hint="eastAsia"/>
              </w:rPr>
              <w:t xml:space="preserve">  30206</w:t>
            </w:r>
          </w:p>
        </w:tc>
        <w:tc>
          <w:tcPr>
            <w:tcW w:w="2876"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电费</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16.07</w:t>
            </w:r>
          </w:p>
        </w:tc>
      </w:tr>
      <w:tr w:rsidR="00C2799B">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rPr>
                <w:rFonts w:ascii="仿宋" w:eastAsia="仿宋" w:hAnsi="仿宋" w:cs="仿宋"/>
              </w:rPr>
            </w:pPr>
            <w:r>
              <w:rPr>
                <w:rFonts w:ascii="仿宋" w:eastAsia="仿宋" w:hAnsi="仿宋" w:cs="仿宋" w:hint="eastAsia"/>
              </w:rPr>
              <w:t xml:space="preserve">  30207</w:t>
            </w:r>
          </w:p>
        </w:tc>
        <w:tc>
          <w:tcPr>
            <w:tcW w:w="2876"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邮电费</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38.19</w:t>
            </w:r>
          </w:p>
        </w:tc>
      </w:tr>
      <w:tr w:rsidR="00C2799B">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rPr>
                <w:rFonts w:ascii="仿宋" w:eastAsia="仿宋" w:hAnsi="仿宋" w:cs="仿宋"/>
              </w:rPr>
            </w:pPr>
            <w:r>
              <w:rPr>
                <w:rFonts w:ascii="仿宋" w:eastAsia="仿宋" w:hAnsi="仿宋" w:cs="仿宋" w:hint="eastAsia"/>
              </w:rPr>
              <w:t xml:space="preserve">  30208</w:t>
            </w:r>
          </w:p>
        </w:tc>
        <w:tc>
          <w:tcPr>
            <w:tcW w:w="2876"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取暖费</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rPr>
                <w:rFonts w:ascii="仿宋" w:eastAsia="仿宋" w:hAnsi="仿宋" w:cs="仿宋"/>
              </w:rPr>
            </w:pPr>
            <w:r>
              <w:rPr>
                <w:rFonts w:ascii="仿宋" w:eastAsia="仿宋" w:hAnsi="仿宋" w:cs="仿宋" w:hint="eastAsia"/>
              </w:rPr>
              <w:t xml:space="preserve">  30209</w:t>
            </w:r>
          </w:p>
        </w:tc>
        <w:tc>
          <w:tcPr>
            <w:tcW w:w="2876"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物业管理费</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18.49</w:t>
            </w:r>
          </w:p>
        </w:tc>
      </w:tr>
      <w:tr w:rsidR="00C2799B">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rPr>
                <w:rFonts w:ascii="仿宋" w:eastAsia="仿宋" w:hAnsi="仿宋" w:cs="仿宋"/>
              </w:rPr>
            </w:pPr>
            <w:r>
              <w:rPr>
                <w:rFonts w:ascii="仿宋" w:eastAsia="仿宋" w:hAnsi="仿宋" w:cs="仿宋" w:hint="eastAsia"/>
              </w:rPr>
              <w:t xml:space="preserve">  30211</w:t>
            </w:r>
          </w:p>
        </w:tc>
        <w:tc>
          <w:tcPr>
            <w:tcW w:w="2876"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差旅费</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21.81</w:t>
            </w:r>
          </w:p>
        </w:tc>
      </w:tr>
      <w:tr w:rsidR="00C2799B">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rPr>
                <w:rFonts w:ascii="仿宋" w:eastAsia="仿宋" w:hAnsi="仿宋" w:cs="仿宋"/>
              </w:rPr>
            </w:pPr>
            <w:r>
              <w:rPr>
                <w:rFonts w:ascii="仿宋" w:eastAsia="仿宋" w:hAnsi="仿宋" w:cs="仿宋" w:hint="eastAsia"/>
              </w:rPr>
              <w:t xml:space="preserve">  30212</w:t>
            </w:r>
          </w:p>
        </w:tc>
        <w:tc>
          <w:tcPr>
            <w:tcW w:w="2876"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因公出国（境）费用</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rPr>
                <w:rFonts w:ascii="仿宋" w:eastAsia="仿宋" w:hAnsi="仿宋" w:cs="仿宋"/>
              </w:rPr>
            </w:pPr>
            <w:r>
              <w:rPr>
                <w:rFonts w:ascii="仿宋" w:eastAsia="仿宋" w:hAnsi="仿宋" w:cs="仿宋" w:hint="eastAsia"/>
              </w:rPr>
              <w:t xml:space="preserve">  30213</w:t>
            </w:r>
          </w:p>
        </w:tc>
        <w:tc>
          <w:tcPr>
            <w:tcW w:w="2876"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维修（护）费</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3.74</w:t>
            </w:r>
          </w:p>
        </w:tc>
      </w:tr>
      <w:tr w:rsidR="00C2799B">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rPr>
                <w:rFonts w:ascii="仿宋" w:eastAsia="仿宋" w:hAnsi="仿宋" w:cs="仿宋"/>
              </w:rPr>
            </w:pPr>
            <w:r>
              <w:rPr>
                <w:rFonts w:ascii="仿宋" w:eastAsia="仿宋" w:hAnsi="仿宋" w:cs="仿宋" w:hint="eastAsia"/>
              </w:rPr>
              <w:t xml:space="preserve">  30214</w:t>
            </w:r>
          </w:p>
        </w:tc>
        <w:tc>
          <w:tcPr>
            <w:tcW w:w="2876"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租赁费</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5.91</w:t>
            </w:r>
          </w:p>
        </w:tc>
      </w:tr>
      <w:tr w:rsidR="00C2799B">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rPr>
                <w:rFonts w:ascii="仿宋" w:eastAsia="仿宋" w:hAnsi="仿宋" w:cs="仿宋"/>
              </w:rPr>
            </w:pPr>
            <w:r>
              <w:rPr>
                <w:rFonts w:ascii="仿宋" w:eastAsia="仿宋" w:hAnsi="仿宋" w:cs="仿宋" w:hint="eastAsia"/>
              </w:rPr>
              <w:t xml:space="preserve">  30215</w:t>
            </w:r>
          </w:p>
        </w:tc>
        <w:tc>
          <w:tcPr>
            <w:tcW w:w="2876"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会议费</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rPr>
                <w:rFonts w:ascii="仿宋" w:eastAsia="仿宋" w:hAnsi="仿宋" w:cs="仿宋"/>
              </w:rPr>
            </w:pPr>
            <w:r>
              <w:rPr>
                <w:rFonts w:ascii="仿宋" w:eastAsia="仿宋" w:hAnsi="仿宋" w:cs="仿宋" w:hint="eastAsia"/>
              </w:rPr>
              <w:t xml:space="preserve">  30216</w:t>
            </w:r>
          </w:p>
        </w:tc>
        <w:tc>
          <w:tcPr>
            <w:tcW w:w="2876"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培训费</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6.00</w:t>
            </w:r>
          </w:p>
        </w:tc>
      </w:tr>
      <w:tr w:rsidR="00C2799B">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rPr>
                <w:rFonts w:ascii="仿宋" w:eastAsia="仿宋" w:hAnsi="仿宋" w:cs="仿宋"/>
              </w:rPr>
            </w:pPr>
            <w:r>
              <w:rPr>
                <w:rFonts w:ascii="仿宋" w:eastAsia="仿宋" w:hAnsi="仿宋" w:cs="仿宋" w:hint="eastAsia"/>
              </w:rPr>
              <w:t xml:space="preserve">  30217</w:t>
            </w:r>
          </w:p>
        </w:tc>
        <w:tc>
          <w:tcPr>
            <w:tcW w:w="2876"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公务接待费</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2.41</w:t>
            </w:r>
          </w:p>
        </w:tc>
      </w:tr>
      <w:tr w:rsidR="00C2799B">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rPr>
                <w:rFonts w:ascii="仿宋" w:eastAsia="仿宋" w:hAnsi="仿宋" w:cs="仿宋"/>
              </w:rPr>
            </w:pPr>
            <w:r>
              <w:rPr>
                <w:rFonts w:ascii="仿宋" w:eastAsia="仿宋" w:hAnsi="仿宋" w:cs="仿宋" w:hint="eastAsia"/>
              </w:rPr>
              <w:t xml:space="preserve">  30218</w:t>
            </w:r>
          </w:p>
        </w:tc>
        <w:tc>
          <w:tcPr>
            <w:tcW w:w="2876"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专用材料费</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rPr>
                <w:rFonts w:ascii="仿宋" w:eastAsia="仿宋" w:hAnsi="仿宋" w:cs="仿宋"/>
              </w:rPr>
            </w:pPr>
            <w:r>
              <w:rPr>
                <w:rFonts w:ascii="仿宋" w:eastAsia="仿宋" w:hAnsi="仿宋" w:cs="仿宋" w:hint="eastAsia"/>
              </w:rPr>
              <w:t xml:space="preserve">  30224</w:t>
            </w:r>
          </w:p>
        </w:tc>
        <w:tc>
          <w:tcPr>
            <w:tcW w:w="2876"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被装购置费</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rPr>
                <w:rFonts w:ascii="仿宋" w:eastAsia="仿宋" w:hAnsi="仿宋" w:cs="仿宋"/>
              </w:rPr>
            </w:pPr>
            <w:r>
              <w:rPr>
                <w:rFonts w:ascii="仿宋" w:eastAsia="仿宋" w:hAnsi="仿宋" w:cs="仿宋" w:hint="eastAsia"/>
              </w:rPr>
              <w:t xml:space="preserve">  30225</w:t>
            </w:r>
          </w:p>
        </w:tc>
        <w:tc>
          <w:tcPr>
            <w:tcW w:w="2876"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专用燃料费</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rPr>
                <w:rFonts w:ascii="仿宋" w:eastAsia="仿宋" w:hAnsi="仿宋" w:cs="仿宋"/>
              </w:rPr>
            </w:pPr>
            <w:r>
              <w:rPr>
                <w:rFonts w:ascii="仿宋" w:eastAsia="仿宋" w:hAnsi="仿宋" w:cs="仿宋" w:hint="eastAsia"/>
              </w:rPr>
              <w:t xml:space="preserve">  30226</w:t>
            </w:r>
          </w:p>
        </w:tc>
        <w:tc>
          <w:tcPr>
            <w:tcW w:w="2876"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劳务费</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3.30</w:t>
            </w:r>
          </w:p>
        </w:tc>
      </w:tr>
      <w:tr w:rsidR="00C2799B">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rPr>
                <w:rFonts w:ascii="仿宋" w:eastAsia="仿宋" w:hAnsi="仿宋" w:cs="仿宋"/>
              </w:rPr>
            </w:pPr>
            <w:r>
              <w:rPr>
                <w:rFonts w:ascii="仿宋" w:eastAsia="仿宋" w:hAnsi="仿宋" w:cs="仿宋" w:hint="eastAsia"/>
              </w:rPr>
              <w:t xml:space="preserve">  30227</w:t>
            </w:r>
          </w:p>
        </w:tc>
        <w:tc>
          <w:tcPr>
            <w:tcW w:w="2876"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委托业务费</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109.72</w:t>
            </w:r>
          </w:p>
        </w:tc>
      </w:tr>
      <w:tr w:rsidR="00C2799B">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rPr>
                <w:rFonts w:ascii="仿宋" w:eastAsia="仿宋" w:hAnsi="仿宋" w:cs="仿宋"/>
              </w:rPr>
            </w:pPr>
            <w:r>
              <w:rPr>
                <w:rFonts w:ascii="仿宋" w:eastAsia="仿宋" w:hAnsi="仿宋" w:cs="仿宋" w:hint="eastAsia"/>
              </w:rPr>
              <w:t xml:space="preserve">  30228</w:t>
            </w:r>
          </w:p>
        </w:tc>
        <w:tc>
          <w:tcPr>
            <w:tcW w:w="2876"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工会经费</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63.68</w:t>
            </w:r>
          </w:p>
        </w:tc>
      </w:tr>
      <w:tr w:rsidR="00C2799B">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rPr>
                <w:rFonts w:ascii="仿宋" w:eastAsia="仿宋" w:hAnsi="仿宋" w:cs="仿宋"/>
              </w:rPr>
            </w:pPr>
            <w:r>
              <w:rPr>
                <w:rFonts w:ascii="仿宋" w:eastAsia="仿宋" w:hAnsi="仿宋" w:cs="仿宋" w:hint="eastAsia"/>
              </w:rPr>
              <w:t xml:space="preserve">  30229</w:t>
            </w:r>
          </w:p>
        </w:tc>
        <w:tc>
          <w:tcPr>
            <w:tcW w:w="2876"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福利费</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54.95</w:t>
            </w:r>
          </w:p>
        </w:tc>
      </w:tr>
      <w:tr w:rsidR="00C2799B">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rPr>
                <w:rFonts w:ascii="仿宋" w:eastAsia="仿宋" w:hAnsi="仿宋" w:cs="仿宋"/>
              </w:rPr>
            </w:pPr>
            <w:r>
              <w:rPr>
                <w:rFonts w:ascii="仿宋" w:eastAsia="仿宋" w:hAnsi="仿宋" w:cs="仿宋" w:hint="eastAsia"/>
              </w:rPr>
              <w:t xml:space="preserve">  30231</w:t>
            </w:r>
          </w:p>
        </w:tc>
        <w:tc>
          <w:tcPr>
            <w:tcW w:w="2876"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公务用车运行维护费</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18.38</w:t>
            </w:r>
          </w:p>
        </w:tc>
      </w:tr>
      <w:tr w:rsidR="00C2799B">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rPr>
                <w:rFonts w:ascii="仿宋" w:eastAsia="仿宋" w:hAnsi="仿宋" w:cs="仿宋"/>
              </w:rPr>
            </w:pPr>
            <w:r>
              <w:rPr>
                <w:rFonts w:ascii="仿宋" w:eastAsia="仿宋" w:hAnsi="仿宋" w:cs="仿宋" w:hint="eastAsia"/>
              </w:rPr>
              <w:t xml:space="preserve">  30239</w:t>
            </w:r>
          </w:p>
        </w:tc>
        <w:tc>
          <w:tcPr>
            <w:tcW w:w="2876"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其他交通费用</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47.47</w:t>
            </w:r>
          </w:p>
        </w:tc>
      </w:tr>
      <w:tr w:rsidR="00C2799B">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rPr>
                <w:rFonts w:ascii="仿宋" w:eastAsia="仿宋" w:hAnsi="仿宋" w:cs="仿宋"/>
              </w:rPr>
            </w:pPr>
            <w:r>
              <w:rPr>
                <w:rFonts w:ascii="仿宋" w:eastAsia="仿宋" w:hAnsi="仿宋" w:cs="仿宋" w:hint="eastAsia"/>
              </w:rPr>
              <w:t xml:space="preserve">  30240</w:t>
            </w:r>
          </w:p>
        </w:tc>
        <w:tc>
          <w:tcPr>
            <w:tcW w:w="2876"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税金及附加费用</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rPr>
                <w:rFonts w:ascii="仿宋" w:eastAsia="仿宋" w:hAnsi="仿宋" w:cs="仿宋"/>
              </w:rPr>
            </w:pPr>
            <w:r>
              <w:rPr>
                <w:rFonts w:ascii="仿宋" w:eastAsia="仿宋" w:hAnsi="仿宋" w:cs="仿宋" w:hint="eastAsia"/>
              </w:rPr>
              <w:t xml:space="preserve">  30299</w:t>
            </w:r>
          </w:p>
        </w:tc>
        <w:tc>
          <w:tcPr>
            <w:tcW w:w="2876"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其他商品和服务支出</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0.06</w:t>
            </w:r>
          </w:p>
        </w:tc>
      </w:tr>
      <w:tr w:rsidR="00C2799B">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rPr>
                <w:rFonts w:ascii="仿宋" w:eastAsia="仿宋" w:hAnsi="仿宋" w:cs="仿宋"/>
              </w:rPr>
            </w:pPr>
            <w:r>
              <w:rPr>
                <w:rFonts w:ascii="仿宋" w:eastAsia="仿宋" w:hAnsi="仿宋" w:cs="仿宋" w:hint="eastAsia"/>
              </w:rPr>
              <w:t>307</w:t>
            </w:r>
          </w:p>
        </w:tc>
        <w:tc>
          <w:tcPr>
            <w:tcW w:w="2876"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rPr>
                <w:rFonts w:ascii="仿宋" w:eastAsia="仿宋" w:hAnsi="仿宋" w:cs="仿宋"/>
              </w:rPr>
            </w:pPr>
            <w:r>
              <w:rPr>
                <w:rFonts w:ascii="仿宋" w:eastAsia="仿宋" w:hAnsi="仿宋" w:cs="仿宋" w:hint="eastAsia"/>
              </w:rPr>
              <w:t>债务利息及费用支出</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rPr>
                <w:rFonts w:ascii="仿宋" w:eastAsia="仿宋" w:hAnsi="仿宋" w:cs="仿宋"/>
              </w:rPr>
            </w:pPr>
            <w:r>
              <w:rPr>
                <w:rFonts w:ascii="仿宋" w:eastAsia="仿宋" w:hAnsi="仿宋" w:cs="仿宋" w:hint="eastAsia"/>
              </w:rPr>
              <w:lastRenderedPageBreak/>
              <w:t>310</w:t>
            </w:r>
          </w:p>
        </w:tc>
        <w:tc>
          <w:tcPr>
            <w:tcW w:w="2876"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rPr>
                <w:rFonts w:ascii="仿宋" w:eastAsia="仿宋" w:hAnsi="仿宋" w:cs="仿宋"/>
              </w:rPr>
            </w:pPr>
            <w:r>
              <w:rPr>
                <w:rFonts w:ascii="仿宋" w:eastAsia="仿宋" w:hAnsi="仿宋" w:cs="仿宋" w:hint="eastAsia"/>
              </w:rPr>
              <w:t>资本性支出</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rPr>
                <w:rFonts w:ascii="仿宋" w:eastAsia="仿宋" w:hAnsi="仿宋" w:cs="仿宋"/>
              </w:rPr>
            </w:pPr>
            <w:r>
              <w:rPr>
                <w:rFonts w:ascii="仿宋" w:eastAsia="仿宋" w:hAnsi="仿宋" w:cs="仿宋" w:hint="eastAsia"/>
              </w:rPr>
              <w:t xml:space="preserve">  31001</w:t>
            </w:r>
          </w:p>
        </w:tc>
        <w:tc>
          <w:tcPr>
            <w:tcW w:w="2876"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房屋建筑物购建</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r w:rsidR="00C2799B">
        <w:trPr>
          <w:cantSplit/>
          <w:trHeight w:val="227"/>
        </w:trPr>
        <w:tc>
          <w:tcPr>
            <w:tcW w:w="3088"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rPr>
                <w:rFonts w:ascii="仿宋" w:eastAsia="仿宋" w:hAnsi="仿宋" w:cs="仿宋"/>
              </w:rPr>
            </w:pPr>
            <w:r>
              <w:rPr>
                <w:rFonts w:ascii="仿宋" w:eastAsia="仿宋" w:hAnsi="仿宋" w:cs="仿宋" w:hint="eastAsia"/>
              </w:rPr>
              <w:t xml:space="preserve">  31002</w:t>
            </w:r>
          </w:p>
        </w:tc>
        <w:tc>
          <w:tcPr>
            <w:tcW w:w="2876" w:type="dxa"/>
            <w:tcBorders>
              <w:top w:val="single" w:sz="4" w:space="0" w:color="000000"/>
              <w:left w:val="single" w:sz="4" w:space="0" w:color="000000"/>
              <w:bottom w:val="single" w:sz="4" w:space="0" w:color="000000"/>
              <w:right w:val="single" w:sz="4" w:space="0" w:color="000000"/>
            </w:tcBorders>
          </w:tcPr>
          <w:p w:rsidR="00C2799B" w:rsidRDefault="008079EF">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办公设备购置</w:t>
            </w:r>
          </w:p>
        </w:tc>
        <w:tc>
          <w:tcPr>
            <w:tcW w:w="4271" w:type="dxa"/>
            <w:gridSpan w:val="2"/>
            <w:tcBorders>
              <w:top w:val="single" w:sz="4" w:space="0" w:color="000000"/>
              <w:left w:val="single" w:sz="4" w:space="0" w:color="000000"/>
              <w:bottom w:val="single" w:sz="4" w:space="0" w:color="000000"/>
              <w:right w:val="single" w:sz="4" w:space="0" w:color="000000"/>
            </w:tcBorders>
            <w:vAlign w:val="center"/>
          </w:tcPr>
          <w:p w:rsidR="00C2799B" w:rsidRDefault="00C2799B">
            <w:pPr>
              <w:pStyle w:val="TableParagraph"/>
              <w:jc w:val="right"/>
              <w:rPr>
                <w:rFonts w:ascii="仿宋" w:eastAsia="仿宋" w:hAnsi="仿宋" w:cs="仿宋"/>
              </w:rPr>
            </w:pPr>
          </w:p>
        </w:tc>
      </w:tr>
    </w:tbl>
    <w:p w:rsidR="00C2799B" w:rsidRDefault="008079EF">
      <w:pPr>
        <w:spacing w:before="25"/>
        <w:ind w:leftChars="-200" w:left="2" w:hangingChars="200" w:hanging="442"/>
        <w:rPr>
          <w:rFonts w:ascii="仿宋" w:eastAsia="仿宋" w:hAnsi="仿宋" w:cs="仿宋"/>
          <w:b/>
          <w:bCs/>
        </w:rPr>
      </w:pPr>
      <w:r>
        <w:rPr>
          <w:rFonts w:ascii="仿宋" w:eastAsia="仿宋" w:hAnsi="仿宋" w:cs="仿宋" w:hint="eastAsia"/>
          <w:b/>
          <w:bCs/>
        </w:rPr>
        <w:t>注：</w:t>
      </w:r>
      <w:r>
        <w:rPr>
          <w:rFonts w:ascii="仿宋" w:eastAsia="仿宋" w:hAnsi="仿宋" w:cs="仿宋" w:hint="eastAsia"/>
          <w:b/>
          <w:bCs/>
        </w:rPr>
        <w:t>1.</w:t>
      </w:r>
      <w:r>
        <w:rPr>
          <w:rFonts w:ascii="仿宋" w:eastAsia="仿宋" w:hAnsi="仿宋" w:cs="仿宋" w:hint="eastAsia"/>
          <w:b/>
          <w:bCs/>
        </w:rPr>
        <w:t>“机关运行经费”</w:t>
      </w:r>
      <w:r>
        <w:rPr>
          <w:rFonts w:ascii="仿宋" w:eastAsia="仿宋" w:hAnsi="仿宋" w:cs="仿宋" w:hint="eastAsia"/>
          <w:b/>
          <w:bCs/>
        </w:rPr>
        <w:t xml:space="preserve"> </w:t>
      </w:r>
      <w:r>
        <w:rPr>
          <w:rFonts w:ascii="仿宋" w:eastAsia="仿宋" w:hAnsi="仿宋" w:cs="仿宋" w:hint="eastAsia"/>
          <w:b/>
          <w:bCs/>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w:t>
      </w:r>
    </w:p>
    <w:p w:rsidR="00C2799B" w:rsidRDefault="008079EF">
      <w:pPr>
        <w:numPr>
          <w:ilvl w:val="0"/>
          <w:numId w:val="10"/>
        </w:numPr>
        <w:tabs>
          <w:tab w:val="clear" w:pos="312"/>
          <w:tab w:val="left" w:pos="0"/>
        </w:tabs>
        <w:spacing w:before="25"/>
        <w:ind w:left="-1"/>
        <w:rPr>
          <w:rFonts w:ascii="仿宋" w:eastAsia="仿宋" w:hAnsi="仿宋" w:cs="仿宋"/>
          <w:b/>
          <w:bCs/>
        </w:rPr>
      </w:pPr>
      <w:r>
        <w:rPr>
          <w:rFonts w:ascii="仿宋" w:eastAsia="仿宋" w:hAnsi="仿宋" w:cs="仿宋" w:hint="eastAsia"/>
          <w:b/>
          <w:bCs/>
        </w:rPr>
        <w:t>本表金额转换为万元时，因四舍五入可能存在尾差</w:t>
      </w:r>
    </w:p>
    <w:p w:rsidR="00C2799B" w:rsidRDefault="00C2799B">
      <w:pPr>
        <w:spacing w:before="78" w:line="290" w:lineRule="auto"/>
        <w:ind w:left="227" w:right="57"/>
        <w:jc w:val="both"/>
        <w:rPr>
          <w:rFonts w:ascii="仿宋" w:eastAsia="仿宋" w:hAnsi="仿宋" w:cs="仿宋"/>
          <w:b/>
          <w:bCs/>
        </w:rPr>
        <w:sectPr w:rsidR="00C2799B">
          <w:footerReference w:type="default" r:id="rId21"/>
          <w:pgSz w:w="11906" w:h="16838"/>
          <w:pgMar w:top="1100" w:right="1320" w:bottom="770" w:left="1320" w:header="170" w:footer="280" w:gutter="0"/>
          <w:pgNumType w:fmt="numberInDash"/>
          <w:cols w:space="720"/>
          <w:formProt w:val="0"/>
          <w:docGrid w:linePitch="100"/>
        </w:sectPr>
      </w:pPr>
    </w:p>
    <w:tbl>
      <w:tblPr>
        <w:tblW w:w="9177" w:type="dxa"/>
        <w:tblInd w:w="45" w:type="dxa"/>
        <w:tblLayout w:type="fixed"/>
        <w:tblCellMar>
          <w:top w:w="55" w:type="dxa"/>
          <w:left w:w="55" w:type="dxa"/>
          <w:bottom w:w="55" w:type="dxa"/>
          <w:right w:w="55" w:type="dxa"/>
        </w:tblCellMar>
        <w:tblLook w:val="04A0"/>
      </w:tblPr>
      <w:tblGrid>
        <w:gridCol w:w="3682"/>
        <w:gridCol w:w="1512"/>
        <w:gridCol w:w="1992"/>
        <w:gridCol w:w="1991"/>
      </w:tblGrid>
      <w:tr w:rsidR="00C2799B">
        <w:trPr>
          <w:trHeight w:val="333"/>
        </w:trPr>
        <w:tc>
          <w:tcPr>
            <w:tcW w:w="9177" w:type="dxa"/>
            <w:gridSpan w:val="4"/>
            <w:vAlign w:val="center"/>
          </w:tcPr>
          <w:p w:rsidR="00C2799B" w:rsidRDefault="008079EF">
            <w:pPr>
              <w:pStyle w:val="TableParagraph"/>
              <w:jc w:val="center"/>
              <w:rPr>
                <w:rFonts w:ascii="仿宋" w:eastAsia="仿宋" w:hAnsi="仿宋" w:cs="仿宋"/>
                <w:b/>
                <w:bCs/>
                <w:sz w:val="44"/>
                <w:szCs w:val="44"/>
              </w:rPr>
            </w:pPr>
            <w:r>
              <w:rPr>
                <w:rFonts w:ascii="仿宋" w:eastAsia="仿宋" w:hAnsi="仿宋" w:cs="仿宋" w:hint="eastAsia"/>
                <w:b/>
                <w:bCs/>
                <w:sz w:val="44"/>
                <w:szCs w:val="44"/>
              </w:rPr>
              <w:lastRenderedPageBreak/>
              <w:t>政府采购支出决算表</w:t>
            </w:r>
          </w:p>
        </w:tc>
      </w:tr>
      <w:tr w:rsidR="00C2799B">
        <w:trPr>
          <w:trHeight w:val="333"/>
        </w:trPr>
        <w:tc>
          <w:tcPr>
            <w:tcW w:w="3682" w:type="dxa"/>
          </w:tcPr>
          <w:p w:rsidR="00C2799B" w:rsidRDefault="00C2799B">
            <w:pPr>
              <w:pStyle w:val="TableParagraph"/>
              <w:rPr>
                <w:rFonts w:ascii="仿宋" w:eastAsia="仿宋" w:hAnsi="仿宋" w:cs="仿宋"/>
              </w:rPr>
            </w:pPr>
          </w:p>
        </w:tc>
        <w:tc>
          <w:tcPr>
            <w:tcW w:w="1512" w:type="dxa"/>
          </w:tcPr>
          <w:p w:rsidR="00C2799B" w:rsidRDefault="00C2799B">
            <w:pPr>
              <w:pStyle w:val="TableParagraph"/>
              <w:rPr>
                <w:rFonts w:ascii="仿宋" w:eastAsia="仿宋" w:hAnsi="仿宋" w:cs="仿宋"/>
              </w:rPr>
            </w:pPr>
          </w:p>
        </w:tc>
        <w:tc>
          <w:tcPr>
            <w:tcW w:w="1992" w:type="dxa"/>
          </w:tcPr>
          <w:p w:rsidR="00C2799B" w:rsidRDefault="00C2799B">
            <w:pPr>
              <w:pStyle w:val="TableParagraph"/>
              <w:rPr>
                <w:rFonts w:ascii="仿宋" w:eastAsia="仿宋" w:hAnsi="仿宋" w:cs="仿宋"/>
              </w:rPr>
            </w:pPr>
          </w:p>
        </w:tc>
        <w:tc>
          <w:tcPr>
            <w:tcW w:w="1991" w:type="dxa"/>
            <w:vAlign w:val="center"/>
          </w:tcPr>
          <w:p w:rsidR="00C2799B" w:rsidRDefault="008079EF">
            <w:pPr>
              <w:pStyle w:val="TableParagraph"/>
              <w:jc w:val="right"/>
              <w:rPr>
                <w:rFonts w:ascii="仿宋" w:eastAsia="仿宋" w:hAnsi="仿宋" w:cs="仿宋"/>
              </w:rPr>
            </w:pPr>
            <w:r>
              <w:rPr>
                <w:rFonts w:ascii="仿宋" w:eastAsia="仿宋" w:hAnsi="仿宋" w:cs="仿宋" w:hint="eastAsia"/>
              </w:rPr>
              <w:t>公开</w:t>
            </w:r>
            <w:r>
              <w:rPr>
                <w:rFonts w:ascii="仿宋" w:eastAsia="仿宋" w:hAnsi="仿宋" w:cs="仿宋" w:hint="eastAsia"/>
              </w:rPr>
              <w:t>12</w:t>
            </w:r>
            <w:r>
              <w:rPr>
                <w:rFonts w:ascii="仿宋" w:eastAsia="仿宋" w:hAnsi="仿宋" w:cs="仿宋" w:hint="eastAsia"/>
              </w:rPr>
              <w:t>表</w:t>
            </w:r>
          </w:p>
        </w:tc>
      </w:tr>
      <w:tr w:rsidR="00C2799B">
        <w:trPr>
          <w:trHeight w:val="90"/>
        </w:trPr>
        <w:tc>
          <w:tcPr>
            <w:tcW w:w="7186" w:type="dxa"/>
            <w:gridSpan w:val="3"/>
          </w:tcPr>
          <w:p w:rsidR="00C2799B" w:rsidRDefault="008079EF">
            <w:pPr>
              <w:pStyle w:val="TableParagraph"/>
              <w:rPr>
                <w:rFonts w:ascii="仿宋" w:eastAsia="仿宋" w:hAnsi="仿宋" w:cs="仿宋"/>
              </w:rPr>
            </w:pPr>
            <w:r>
              <w:rPr>
                <w:rFonts w:ascii="仿宋" w:eastAsia="仿宋" w:hAnsi="仿宋" w:cs="仿宋" w:hint="eastAsia"/>
                <w:color w:val="000000"/>
              </w:rPr>
              <w:t>部门</w:t>
            </w:r>
            <w:r>
              <w:rPr>
                <w:rFonts w:ascii="仿宋" w:eastAsia="仿宋" w:hAnsi="仿宋" w:cs="仿宋"/>
                <w:color w:val="000000"/>
              </w:rPr>
              <w:t>名称：</w:t>
            </w:r>
            <w:r>
              <w:rPr>
                <w:rFonts w:ascii="仿宋" w:eastAsia="仿宋" w:hAnsi="仿宋" w:cs="仿宋" w:hint="eastAsia"/>
              </w:rPr>
              <w:t>江苏省文学艺术界联合会</w:t>
            </w:r>
          </w:p>
        </w:tc>
        <w:tc>
          <w:tcPr>
            <w:tcW w:w="1991" w:type="dxa"/>
            <w:vAlign w:val="center"/>
          </w:tcPr>
          <w:p w:rsidR="00C2799B" w:rsidRDefault="008079EF">
            <w:pPr>
              <w:pStyle w:val="TableParagraph"/>
              <w:jc w:val="right"/>
              <w:rPr>
                <w:rFonts w:ascii="仿宋" w:eastAsia="仿宋" w:hAnsi="仿宋" w:cs="仿宋"/>
              </w:rPr>
            </w:pPr>
            <w:r>
              <w:rPr>
                <w:rFonts w:ascii="仿宋" w:eastAsia="仿宋" w:hAnsi="仿宋" w:cs="仿宋" w:hint="eastAsia"/>
              </w:rPr>
              <w:t>单位：万元</w:t>
            </w:r>
          </w:p>
        </w:tc>
      </w:tr>
      <w:tr w:rsidR="00C2799B">
        <w:trPr>
          <w:trHeight w:val="244"/>
        </w:trPr>
        <w:tc>
          <w:tcPr>
            <w:tcW w:w="3682" w:type="dxa"/>
            <w:tcBorders>
              <w:top w:val="single" w:sz="4" w:space="0" w:color="000000"/>
              <w:left w:val="single" w:sz="4" w:space="0" w:color="000000"/>
              <w:bottom w:val="single" w:sz="4"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采购品目大类</w:t>
            </w:r>
          </w:p>
        </w:tc>
        <w:tc>
          <w:tcPr>
            <w:tcW w:w="5495" w:type="dxa"/>
            <w:gridSpan w:val="3"/>
            <w:tcBorders>
              <w:top w:val="single" w:sz="4" w:space="0" w:color="000000"/>
              <w:left w:val="single" w:sz="4" w:space="0" w:color="000000"/>
              <w:bottom w:val="single" w:sz="4" w:space="0" w:color="000000"/>
              <w:right w:val="single" w:sz="4"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hint="eastAsia"/>
              </w:rPr>
              <w:t>金</w:t>
            </w:r>
            <w:r>
              <w:rPr>
                <w:rFonts w:ascii="仿宋" w:eastAsia="仿宋" w:hAnsi="仿宋" w:cs="仿宋" w:hint="eastAsia"/>
              </w:rPr>
              <w:tab/>
            </w:r>
            <w:r>
              <w:rPr>
                <w:rFonts w:ascii="仿宋" w:eastAsia="仿宋" w:hAnsi="仿宋" w:cs="仿宋" w:hint="eastAsia"/>
              </w:rPr>
              <w:t>额</w:t>
            </w:r>
          </w:p>
        </w:tc>
      </w:tr>
      <w:tr w:rsidR="00C2799B">
        <w:trPr>
          <w:trHeight w:val="186"/>
        </w:trPr>
        <w:tc>
          <w:tcPr>
            <w:tcW w:w="3682" w:type="dxa"/>
            <w:tcBorders>
              <w:left w:val="single" w:sz="4" w:space="0" w:color="000000"/>
              <w:bottom w:val="single" w:sz="4" w:space="0" w:color="000000"/>
            </w:tcBorders>
            <w:vAlign w:val="center"/>
          </w:tcPr>
          <w:p w:rsidR="00C2799B" w:rsidRDefault="008079EF">
            <w:pPr>
              <w:pStyle w:val="TableParagraph"/>
              <w:jc w:val="center"/>
              <w:rPr>
                <w:rFonts w:ascii="仿宋" w:eastAsia="仿宋" w:hAnsi="仿宋" w:cs="仿宋"/>
              </w:rPr>
            </w:pPr>
            <w:r>
              <w:rPr>
                <w:rFonts w:ascii="仿宋" w:eastAsia="仿宋" w:hAnsi="仿宋" w:cs="仿宋"/>
              </w:rPr>
              <w:t>合计</w:t>
            </w:r>
          </w:p>
        </w:tc>
        <w:tc>
          <w:tcPr>
            <w:tcW w:w="5495" w:type="dxa"/>
            <w:gridSpan w:val="3"/>
            <w:tcBorders>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1,464.47</w:t>
            </w:r>
          </w:p>
        </w:tc>
      </w:tr>
      <w:tr w:rsidR="00C2799B">
        <w:trPr>
          <w:cantSplit/>
          <w:trHeight w:val="140"/>
        </w:trPr>
        <w:tc>
          <w:tcPr>
            <w:tcW w:w="3682" w:type="dxa"/>
            <w:tcBorders>
              <w:left w:val="single" w:sz="4" w:space="0" w:color="000000"/>
              <w:bottom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一、政府采购货物支出</w:t>
            </w:r>
          </w:p>
        </w:tc>
        <w:tc>
          <w:tcPr>
            <w:tcW w:w="5495" w:type="dxa"/>
            <w:gridSpan w:val="3"/>
            <w:tcBorders>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30.93</w:t>
            </w:r>
          </w:p>
        </w:tc>
      </w:tr>
      <w:tr w:rsidR="00C2799B">
        <w:trPr>
          <w:cantSplit/>
          <w:trHeight w:val="140"/>
        </w:trPr>
        <w:tc>
          <w:tcPr>
            <w:tcW w:w="3682" w:type="dxa"/>
            <w:tcBorders>
              <w:left w:val="single" w:sz="4" w:space="0" w:color="000000"/>
              <w:bottom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二、政府采购工程支出</w:t>
            </w:r>
          </w:p>
        </w:tc>
        <w:tc>
          <w:tcPr>
            <w:tcW w:w="5495" w:type="dxa"/>
            <w:gridSpan w:val="3"/>
            <w:tcBorders>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132.05</w:t>
            </w:r>
          </w:p>
        </w:tc>
      </w:tr>
      <w:tr w:rsidR="00C2799B">
        <w:trPr>
          <w:cantSplit/>
          <w:trHeight w:val="140"/>
        </w:trPr>
        <w:tc>
          <w:tcPr>
            <w:tcW w:w="3682" w:type="dxa"/>
            <w:tcBorders>
              <w:left w:val="single" w:sz="4" w:space="0" w:color="000000"/>
              <w:bottom w:val="single" w:sz="4" w:space="0" w:color="000000"/>
            </w:tcBorders>
            <w:vAlign w:val="center"/>
          </w:tcPr>
          <w:p w:rsidR="00C2799B" w:rsidRDefault="008079EF">
            <w:pPr>
              <w:pStyle w:val="TableParagraph"/>
              <w:rPr>
                <w:rFonts w:ascii="仿宋" w:eastAsia="仿宋" w:hAnsi="仿宋" w:cs="仿宋"/>
              </w:rPr>
            </w:pPr>
            <w:r>
              <w:rPr>
                <w:rFonts w:ascii="仿宋" w:eastAsia="仿宋" w:hAnsi="仿宋" w:cs="仿宋" w:hint="eastAsia"/>
              </w:rPr>
              <w:t>三、政府采购服务支出</w:t>
            </w:r>
          </w:p>
        </w:tc>
        <w:tc>
          <w:tcPr>
            <w:tcW w:w="5495" w:type="dxa"/>
            <w:gridSpan w:val="3"/>
            <w:tcBorders>
              <w:left w:val="single" w:sz="4" w:space="0" w:color="000000"/>
              <w:bottom w:val="single" w:sz="4" w:space="0" w:color="000000"/>
              <w:right w:val="single" w:sz="4" w:space="0" w:color="000000"/>
            </w:tcBorders>
            <w:vAlign w:val="center"/>
          </w:tcPr>
          <w:p w:rsidR="00C2799B" w:rsidRDefault="008079EF">
            <w:pPr>
              <w:pStyle w:val="TableParagraph"/>
              <w:jc w:val="right"/>
              <w:rPr>
                <w:rFonts w:ascii="仿宋" w:eastAsia="仿宋" w:hAnsi="仿宋" w:cs="仿宋"/>
              </w:rPr>
            </w:pPr>
            <w:r>
              <w:rPr>
                <w:rFonts w:ascii="仿宋" w:eastAsia="仿宋" w:hAnsi="仿宋" w:cs="仿宋" w:hint="eastAsia"/>
              </w:rPr>
              <w:t>1,301.49</w:t>
            </w:r>
          </w:p>
        </w:tc>
      </w:tr>
    </w:tbl>
    <w:p w:rsidR="00C2799B" w:rsidRDefault="008079EF">
      <w:pPr>
        <w:rPr>
          <w:rFonts w:ascii="仿宋" w:eastAsia="仿宋" w:hAnsi="仿宋" w:cs="仿宋"/>
          <w:b/>
          <w:bCs/>
        </w:rPr>
      </w:pPr>
      <w:r>
        <w:rPr>
          <w:rFonts w:ascii="仿宋" w:eastAsia="仿宋" w:hAnsi="仿宋" w:cs="仿宋" w:hint="eastAsia"/>
          <w:b/>
          <w:bCs/>
        </w:rPr>
        <w:t>注：</w:t>
      </w:r>
      <w:r>
        <w:rPr>
          <w:rFonts w:ascii="仿宋" w:eastAsia="仿宋" w:hAnsi="仿宋" w:cs="仿宋" w:hint="eastAsia"/>
          <w:b/>
          <w:bCs/>
          <w:lang w:val="en-US"/>
        </w:rPr>
        <w:t>1.</w:t>
      </w:r>
      <w:r>
        <w:rPr>
          <w:rFonts w:ascii="仿宋" w:eastAsia="仿宋" w:hAnsi="仿宋" w:cs="仿宋" w:hint="eastAsia"/>
          <w:b/>
          <w:bCs/>
        </w:rPr>
        <w:t>政府采购支出信息为单位纳入部门预算范围的各项政府采购支出情况。</w:t>
      </w:r>
    </w:p>
    <w:p w:rsidR="00C2799B" w:rsidRDefault="008079EF">
      <w:pPr>
        <w:numPr>
          <w:ilvl w:val="0"/>
          <w:numId w:val="11"/>
        </w:numPr>
        <w:ind w:left="420"/>
        <w:rPr>
          <w:rFonts w:ascii="仿宋" w:eastAsia="仿宋" w:hAnsi="仿宋" w:cs="仿宋"/>
          <w:b/>
          <w:bCs/>
        </w:rPr>
      </w:pPr>
      <w:r>
        <w:rPr>
          <w:rFonts w:ascii="仿宋" w:eastAsia="仿宋" w:hAnsi="仿宋" w:cs="仿宋" w:hint="eastAsia"/>
          <w:b/>
          <w:bCs/>
        </w:rPr>
        <w:t>本表金额转换为万元时，因四舍五入可能存在尾差。</w:t>
      </w:r>
    </w:p>
    <w:p w:rsidR="00C2799B" w:rsidRDefault="00C2799B">
      <w:pPr>
        <w:rPr>
          <w:rFonts w:ascii="仿宋" w:eastAsia="仿宋" w:hAnsi="仿宋" w:cs="仿宋"/>
          <w:b/>
          <w:bCs/>
        </w:rPr>
        <w:sectPr w:rsidR="00C2799B">
          <w:footerReference w:type="default" r:id="rId22"/>
          <w:pgSz w:w="11906" w:h="16838"/>
          <w:pgMar w:top="1100" w:right="1320" w:bottom="770" w:left="1320" w:header="170" w:footer="280" w:gutter="0"/>
          <w:pgNumType w:fmt="numberInDash"/>
          <w:cols w:space="720"/>
          <w:formProt w:val="0"/>
          <w:docGrid w:linePitch="100"/>
        </w:sectPr>
      </w:pPr>
    </w:p>
    <w:p w:rsidR="00C2799B" w:rsidRDefault="008079EF">
      <w:pPr>
        <w:pStyle w:val="4"/>
        <w:tabs>
          <w:tab w:val="left" w:pos="3077"/>
        </w:tabs>
        <w:spacing w:line="616" w:lineRule="exact"/>
      </w:pPr>
      <w:r>
        <w:rPr>
          <w:rFonts w:ascii="仿宋" w:eastAsia="仿宋" w:hAnsi="仿宋" w:cs="仿宋" w:hint="eastAsia"/>
          <w:b/>
          <w:bCs/>
          <w:sz w:val="44"/>
          <w:szCs w:val="44"/>
        </w:rPr>
        <w:lastRenderedPageBreak/>
        <w:t>第三部分</w:t>
      </w:r>
      <w:r>
        <w:rPr>
          <w:rFonts w:ascii="仿宋" w:eastAsia="仿宋" w:hAnsi="仿宋" w:cs="仿宋" w:hint="eastAsia"/>
          <w:b/>
          <w:bCs/>
          <w:sz w:val="44"/>
          <w:szCs w:val="44"/>
        </w:rPr>
        <w:t>2020</w:t>
      </w:r>
      <w:r>
        <w:rPr>
          <w:rFonts w:ascii="仿宋" w:eastAsia="仿宋" w:hAnsi="仿宋" w:cs="仿宋" w:hint="eastAsia"/>
          <w:b/>
          <w:bCs/>
          <w:sz w:val="44"/>
          <w:szCs w:val="44"/>
        </w:rPr>
        <w:t>年度</w:t>
      </w:r>
      <w:r>
        <w:rPr>
          <w:rFonts w:ascii="仿宋" w:eastAsia="仿宋" w:hAnsi="仿宋" w:cs="仿宋"/>
          <w:b/>
          <w:sz w:val="44"/>
        </w:rPr>
        <w:t>部门决算情况说明</w:t>
      </w:r>
    </w:p>
    <w:p w:rsidR="00C2799B" w:rsidRDefault="00C2799B">
      <w:pPr>
        <w:pStyle w:val="a4"/>
        <w:tabs>
          <w:tab w:val="left" w:pos="3864"/>
          <w:tab w:val="left" w:pos="6248"/>
          <w:tab w:val="left" w:pos="7386"/>
        </w:tabs>
        <w:spacing w:before="1" w:line="360" w:lineRule="auto"/>
        <w:ind w:left="348" w:right="420" w:firstLine="640"/>
        <w:jc w:val="both"/>
        <w:rPr>
          <w:rFonts w:ascii="仿宋" w:eastAsia="仿宋" w:hAnsi="仿宋" w:cs="仿宋"/>
          <w:lang w:val="en-US"/>
        </w:rPr>
      </w:pPr>
    </w:p>
    <w:p w:rsidR="00C2799B" w:rsidRDefault="008079EF">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b/>
          <w:bCs/>
          <w:lang w:val="en-US"/>
        </w:rPr>
      </w:pPr>
      <w:r>
        <w:rPr>
          <w:rFonts w:ascii="仿宋" w:eastAsia="仿宋" w:hAnsi="仿宋" w:cs="仿宋"/>
          <w:b/>
        </w:rPr>
        <w:t>一、收入支出决算总体情况说明</w:t>
      </w:r>
    </w:p>
    <w:p w:rsidR="00C2799B" w:rsidRDefault="008079E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江苏省文学艺术界联合会</w:t>
      </w:r>
      <w:r>
        <w:rPr>
          <w:rFonts w:ascii="仿宋" w:eastAsia="仿宋" w:hAnsi="仿宋" w:cs="仿宋"/>
        </w:rPr>
        <w:t>2020</w:t>
      </w:r>
      <w:r>
        <w:rPr>
          <w:rFonts w:ascii="仿宋" w:eastAsia="仿宋" w:hAnsi="仿宋" w:cs="仿宋"/>
        </w:rPr>
        <w:t>年度收入、支出总计</w:t>
      </w:r>
      <w:r>
        <w:rPr>
          <w:rFonts w:ascii="仿宋" w:eastAsia="仿宋" w:hAnsi="仿宋" w:cs="仿宋"/>
        </w:rPr>
        <w:t>10,338.42</w:t>
      </w:r>
      <w:r>
        <w:rPr>
          <w:rFonts w:ascii="仿宋" w:eastAsia="仿宋" w:hAnsi="仿宋" w:cs="仿宋"/>
        </w:rPr>
        <w:t>万元，与上年相比收、支总计各增加</w:t>
      </w:r>
      <w:r>
        <w:rPr>
          <w:rFonts w:ascii="仿宋" w:eastAsia="仿宋" w:hAnsi="仿宋" w:cs="仿宋"/>
        </w:rPr>
        <w:t>63.49</w:t>
      </w:r>
      <w:r>
        <w:rPr>
          <w:rFonts w:ascii="仿宋" w:eastAsia="仿宋" w:hAnsi="仿宋" w:cs="仿宋"/>
        </w:rPr>
        <w:t>万元，增长</w:t>
      </w:r>
      <w:r>
        <w:rPr>
          <w:rFonts w:ascii="仿宋" w:eastAsia="仿宋" w:hAnsi="仿宋" w:cs="仿宋"/>
        </w:rPr>
        <w:t>0.62%</w:t>
      </w:r>
      <w:r>
        <w:rPr>
          <w:rFonts w:ascii="仿宋" w:eastAsia="仿宋" w:hAnsi="仿宋" w:cs="仿宋"/>
        </w:rPr>
        <w:t>。其中：</w:t>
      </w:r>
    </w:p>
    <w:p w:rsidR="00C2799B" w:rsidRDefault="008079EF">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b/>
          <w:bCs/>
          <w:lang w:val="en-US"/>
        </w:rPr>
      </w:pPr>
      <w:r>
        <w:rPr>
          <w:rFonts w:ascii="仿宋" w:eastAsia="仿宋" w:hAnsi="仿宋" w:cs="仿宋"/>
          <w:b/>
        </w:rPr>
        <w:t>（一）收入总计</w:t>
      </w:r>
      <w:r>
        <w:rPr>
          <w:rFonts w:ascii="仿宋" w:eastAsia="仿宋" w:hAnsi="仿宋" w:cs="仿宋"/>
          <w:b/>
        </w:rPr>
        <w:t>10,338.42</w:t>
      </w:r>
      <w:r>
        <w:rPr>
          <w:rFonts w:ascii="仿宋" w:eastAsia="仿宋" w:hAnsi="仿宋" w:cs="仿宋"/>
          <w:b/>
        </w:rPr>
        <w:t>万元。包括：</w:t>
      </w:r>
    </w:p>
    <w:p w:rsidR="00C2799B" w:rsidRDefault="008079E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．本年收入合计</w:t>
      </w:r>
      <w:r>
        <w:rPr>
          <w:rFonts w:ascii="仿宋" w:eastAsia="仿宋" w:hAnsi="仿宋" w:cs="仿宋"/>
        </w:rPr>
        <w:t>9,209.15</w:t>
      </w:r>
      <w:r>
        <w:rPr>
          <w:rFonts w:ascii="仿宋" w:eastAsia="仿宋" w:hAnsi="仿宋" w:cs="仿宋"/>
        </w:rPr>
        <w:t>万元。</w:t>
      </w:r>
    </w:p>
    <w:p w:rsidR="00C2799B" w:rsidRDefault="008079E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1</w:t>
      </w:r>
      <w:r>
        <w:rPr>
          <w:rFonts w:ascii="仿宋" w:eastAsia="仿宋" w:hAnsi="仿宋" w:cs="仿宋"/>
        </w:rPr>
        <w:t>）一般公共预算财政拨款收入</w:t>
      </w:r>
      <w:r>
        <w:rPr>
          <w:rFonts w:ascii="仿宋" w:eastAsia="仿宋" w:hAnsi="仿宋" w:cs="仿宋"/>
        </w:rPr>
        <w:t>9,034.15</w:t>
      </w:r>
      <w:r>
        <w:rPr>
          <w:rFonts w:ascii="仿宋" w:eastAsia="仿宋" w:hAnsi="仿宋" w:cs="仿宋"/>
        </w:rPr>
        <w:t>万元，为当年从同级财政取得的一般公共预算拨款，与上年相比增加</w:t>
      </w:r>
      <w:r>
        <w:rPr>
          <w:rFonts w:ascii="仿宋" w:eastAsia="仿宋" w:hAnsi="仿宋" w:cs="仿宋"/>
        </w:rPr>
        <w:t>64.94</w:t>
      </w:r>
      <w:r>
        <w:rPr>
          <w:rFonts w:ascii="仿宋" w:eastAsia="仿宋" w:hAnsi="仿宋" w:cs="仿宋"/>
        </w:rPr>
        <w:t>万元，增长</w:t>
      </w:r>
      <w:r>
        <w:rPr>
          <w:rFonts w:ascii="仿宋" w:eastAsia="仿宋" w:hAnsi="仿宋" w:cs="仿宋"/>
        </w:rPr>
        <w:t>0.72%</w:t>
      </w:r>
      <w:r>
        <w:rPr>
          <w:rFonts w:ascii="仿宋" w:eastAsia="仿宋" w:hAnsi="仿宋" w:cs="仿宋"/>
        </w:rPr>
        <w:t>。主要原因是</w:t>
      </w:r>
      <w:r>
        <w:rPr>
          <w:rFonts w:ascii="仿宋" w:eastAsia="仿宋" w:hAnsi="仿宋" w:cs="仿宋"/>
        </w:rPr>
        <w:t>2020</w:t>
      </w:r>
      <w:r>
        <w:rPr>
          <w:rFonts w:ascii="仿宋" w:eastAsia="仿宋" w:hAnsi="仿宋" w:cs="仿宋"/>
        </w:rPr>
        <w:t>年新增两名行政在职人员、</w:t>
      </w:r>
      <w:r>
        <w:rPr>
          <w:rFonts w:ascii="仿宋" w:eastAsia="仿宋" w:hAnsi="仿宋" w:cs="仿宋"/>
        </w:rPr>
        <w:t>2020</w:t>
      </w:r>
      <w:r>
        <w:rPr>
          <w:rFonts w:ascii="仿宋" w:eastAsia="仿宋" w:hAnsi="仿宋" w:cs="仿宋"/>
        </w:rPr>
        <w:t>年</w:t>
      </w:r>
      <w:r>
        <w:rPr>
          <w:rFonts w:ascii="仿宋" w:eastAsia="仿宋" w:hAnsi="仿宋" w:cs="仿宋"/>
        </w:rPr>
        <w:t>4</w:t>
      </w:r>
      <w:r>
        <w:rPr>
          <w:rFonts w:ascii="仿宋" w:eastAsia="仿宋" w:hAnsi="仿宋" w:cs="仿宋"/>
        </w:rPr>
        <w:t>月调整行政事业人员基本工资、</w:t>
      </w:r>
      <w:r>
        <w:rPr>
          <w:rFonts w:ascii="仿宋" w:eastAsia="仿宋" w:hAnsi="仿宋" w:cs="仿宋"/>
        </w:rPr>
        <w:t>9</w:t>
      </w:r>
      <w:r>
        <w:rPr>
          <w:rFonts w:ascii="仿宋" w:eastAsia="仿宋" w:hAnsi="仿宋" w:cs="仿宋"/>
        </w:rPr>
        <w:t>月调整住房公积金、提租补贴、</w:t>
      </w:r>
      <w:r>
        <w:rPr>
          <w:rFonts w:ascii="仿宋" w:eastAsia="仿宋" w:hAnsi="仿宋" w:cs="仿宋"/>
        </w:rPr>
        <w:t>11</w:t>
      </w:r>
      <w:r>
        <w:rPr>
          <w:rFonts w:ascii="仿宋" w:eastAsia="仿宋" w:hAnsi="仿宋" w:cs="仿宋"/>
        </w:rPr>
        <w:t>月调整离退休人员住房补贴等。</w:t>
      </w:r>
    </w:p>
    <w:p w:rsidR="00C2799B" w:rsidRDefault="008079E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2</w:t>
      </w:r>
      <w:r>
        <w:rPr>
          <w:rFonts w:ascii="仿宋" w:eastAsia="仿宋" w:hAnsi="仿宋" w:cs="仿宋"/>
        </w:rPr>
        <w:t>）政府性基金预算财政拨款收入</w:t>
      </w:r>
      <w:r>
        <w:rPr>
          <w:rFonts w:ascii="仿宋" w:eastAsia="仿宋" w:hAnsi="仿宋" w:cs="仿宋"/>
        </w:rPr>
        <w:t>0</w:t>
      </w:r>
      <w:r>
        <w:rPr>
          <w:rFonts w:ascii="仿宋" w:eastAsia="仿宋" w:hAnsi="仿宋" w:cs="仿宋"/>
        </w:rPr>
        <w:t>万元，为当年从同级财政取得的政府性基金预算拨款，与上年决算数相同。</w:t>
      </w:r>
    </w:p>
    <w:p w:rsidR="00C2799B" w:rsidRDefault="008079E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3</w:t>
      </w:r>
      <w:r>
        <w:rPr>
          <w:rFonts w:ascii="仿宋" w:eastAsia="仿宋" w:hAnsi="仿宋" w:cs="仿宋"/>
        </w:rPr>
        <w:t>）国有资本经营预算财政拨款收入</w:t>
      </w:r>
      <w:r>
        <w:rPr>
          <w:rFonts w:ascii="仿宋" w:eastAsia="仿宋" w:hAnsi="仿宋" w:cs="仿宋"/>
        </w:rPr>
        <w:t>0</w:t>
      </w:r>
      <w:r>
        <w:rPr>
          <w:rFonts w:ascii="仿宋" w:eastAsia="仿宋" w:hAnsi="仿宋" w:cs="仿宋"/>
        </w:rPr>
        <w:t>万元，为当年从同级财政取得的国有资本经营预算拨款，与上年决算数相同。</w:t>
      </w:r>
    </w:p>
    <w:p w:rsidR="00C2799B" w:rsidRDefault="008079E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4</w:t>
      </w:r>
      <w:r>
        <w:rPr>
          <w:rFonts w:ascii="仿宋" w:eastAsia="仿宋" w:hAnsi="仿宋" w:cs="仿宋"/>
        </w:rPr>
        <w:t>）上级补助收入</w:t>
      </w:r>
      <w:r>
        <w:rPr>
          <w:rFonts w:ascii="仿宋" w:eastAsia="仿宋" w:hAnsi="仿宋" w:cs="仿宋"/>
        </w:rPr>
        <w:t>0</w:t>
      </w:r>
      <w:r>
        <w:rPr>
          <w:rFonts w:ascii="仿宋" w:eastAsia="仿宋" w:hAnsi="仿宋" w:cs="仿宋"/>
        </w:rPr>
        <w:t>万元，与上年决算数相同。</w:t>
      </w:r>
    </w:p>
    <w:p w:rsidR="00C2799B" w:rsidRDefault="008079E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5</w:t>
      </w:r>
      <w:r>
        <w:rPr>
          <w:rFonts w:ascii="仿宋" w:eastAsia="仿宋" w:hAnsi="仿宋" w:cs="仿宋"/>
        </w:rPr>
        <w:t>）事业收入</w:t>
      </w:r>
      <w:r>
        <w:rPr>
          <w:rFonts w:ascii="仿宋" w:eastAsia="仿宋" w:hAnsi="仿宋" w:cs="仿宋"/>
        </w:rPr>
        <w:t>175</w:t>
      </w:r>
      <w:r>
        <w:rPr>
          <w:rFonts w:ascii="仿宋" w:eastAsia="仿宋" w:hAnsi="仿宋" w:cs="仿宋"/>
        </w:rPr>
        <w:t>万元，为省文联收到省委宣传部拨付四个一人才经费</w:t>
      </w:r>
      <w:r>
        <w:rPr>
          <w:rFonts w:ascii="仿宋" w:eastAsia="仿宋" w:hAnsi="仿宋" w:cs="仿宋"/>
        </w:rPr>
        <w:t>110</w:t>
      </w:r>
      <w:r>
        <w:rPr>
          <w:rFonts w:ascii="仿宋" w:eastAsia="仿宋" w:hAnsi="仿宋" w:cs="仿宋"/>
        </w:rPr>
        <w:t>万元，中国文学艺术基金会拨付的华中鲁艺记</w:t>
      </w:r>
      <w:r>
        <w:rPr>
          <w:rFonts w:ascii="仿宋" w:eastAsia="仿宋" w:hAnsi="仿宋" w:cs="仿宋"/>
        </w:rPr>
        <w:t>25</w:t>
      </w:r>
      <w:r>
        <w:rPr>
          <w:rFonts w:ascii="仿宋" w:eastAsia="仿宋" w:hAnsi="仿宋" w:cs="仿宋"/>
        </w:rPr>
        <w:t>万元、传统鱼纹</w:t>
      </w:r>
      <w:r>
        <w:rPr>
          <w:rFonts w:ascii="仿宋" w:eastAsia="仿宋" w:hAnsi="仿宋" w:cs="仿宋"/>
        </w:rPr>
        <w:t>10</w:t>
      </w:r>
      <w:r>
        <w:rPr>
          <w:rFonts w:ascii="仿宋" w:eastAsia="仿宋" w:hAnsi="仿宋" w:cs="仿宋"/>
        </w:rPr>
        <w:t>万元、中华英雄谱</w:t>
      </w:r>
      <w:r>
        <w:rPr>
          <w:rFonts w:ascii="仿宋" w:eastAsia="仿宋" w:hAnsi="仿宋" w:cs="仿宋"/>
        </w:rPr>
        <w:t>10</w:t>
      </w:r>
      <w:r>
        <w:rPr>
          <w:rFonts w:ascii="仿宋" w:eastAsia="仿宋" w:hAnsi="仿宋" w:cs="仿宋"/>
        </w:rPr>
        <w:t>万元、血色浪漫</w:t>
      </w:r>
      <w:r>
        <w:rPr>
          <w:rFonts w:ascii="仿宋" w:eastAsia="仿宋" w:hAnsi="仿宋" w:cs="仿宋"/>
        </w:rPr>
        <w:t>20</w:t>
      </w:r>
      <w:r>
        <w:rPr>
          <w:rFonts w:ascii="仿宋" w:eastAsia="仿宋" w:hAnsi="仿宋" w:cs="仿宋"/>
        </w:rPr>
        <w:t>万元业务活动及其辅助活动取得的收入。与上年相比增加</w:t>
      </w:r>
      <w:r>
        <w:rPr>
          <w:rFonts w:ascii="仿宋" w:eastAsia="仿宋" w:hAnsi="仿宋" w:cs="仿宋"/>
        </w:rPr>
        <w:t>175</w:t>
      </w:r>
      <w:r>
        <w:rPr>
          <w:rFonts w:ascii="仿宋" w:eastAsia="仿宋" w:hAnsi="仿宋" w:cs="仿宋"/>
        </w:rPr>
        <w:t>万元，去年决算数为</w:t>
      </w:r>
      <w:r>
        <w:rPr>
          <w:rFonts w:ascii="仿宋" w:eastAsia="仿宋" w:hAnsi="仿宋" w:cs="仿宋"/>
        </w:rPr>
        <w:t>0</w:t>
      </w:r>
      <w:r>
        <w:rPr>
          <w:rFonts w:ascii="仿宋" w:eastAsia="仿宋" w:hAnsi="仿宋" w:cs="仿宋"/>
        </w:rPr>
        <w:t>万元，无法计算</w:t>
      </w:r>
      <w:r>
        <w:rPr>
          <w:rFonts w:ascii="仿宋" w:eastAsia="仿宋" w:hAnsi="仿宋" w:cs="仿宋"/>
        </w:rPr>
        <w:t>增减比率，主要原因是去年部分收入</w:t>
      </w:r>
      <w:r>
        <w:rPr>
          <w:rFonts w:ascii="仿宋" w:eastAsia="仿宋" w:hAnsi="仿宋" w:cs="仿宋"/>
        </w:rPr>
        <w:lastRenderedPageBreak/>
        <w:t>未纳入预决算管理，</w:t>
      </w:r>
      <w:r>
        <w:rPr>
          <w:rFonts w:ascii="仿宋" w:eastAsia="仿宋" w:hAnsi="仿宋" w:cs="仿宋"/>
        </w:rPr>
        <w:t>2020</w:t>
      </w:r>
      <w:r>
        <w:rPr>
          <w:rFonts w:ascii="仿宋" w:eastAsia="仿宋" w:hAnsi="仿宋" w:cs="仿宋"/>
        </w:rPr>
        <w:t>年根据巡视要求统一将部分经费纳入预决算管理。</w:t>
      </w:r>
    </w:p>
    <w:p w:rsidR="00C2799B" w:rsidRDefault="008079E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6</w:t>
      </w:r>
      <w:r>
        <w:rPr>
          <w:rFonts w:ascii="仿宋" w:eastAsia="仿宋" w:hAnsi="仿宋" w:cs="仿宋"/>
        </w:rPr>
        <w:t>）经营收入</w:t>
      </w:r>
      <w:r>
        <w:rPr>
          <w:rFonts w:ascii="仿宋" w:eastAsia="仿宋" w:hAnsi="仿宋" w:cs="仿宋"/>
        </w:rPr>
        <w:t>0</w:t>
      </w:r>
      <w:r>
        <w:rPr>
          <w:rFonts w:ascii="仿宋" w:eastAsia="仿宋" w:hAnsi="仿宋" w:cs="仿宋"/>
        </w:rPr>
        <w:t>万元，与上年决算数相同。</w:t>
      </w:r>
    </w:p>
    <w:p w:rsidR="00C2799B" w:rsidRDefault="008079E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7</w:t>
      </w:r>
      <w:r>
        <w:rPr>
          <w:rFonts w:ascii="仿宋" w:eastAsia="仿宋" w:hAnsi="仿宋" w:cs="仿宋"/>
        </w:rPr>
        <w:t>）附属单位上缴收入</w:t>
      </w:r>
      <w:r>
        <w:rPr>
          <w:rFonts w:ascii="仿宋" w:eastAsia="仿宋" w:hAnsi="仿宋" w:cs="仿宋"/>
        </w:rPr>
        <w:t>0</w:t>
      </w:r>
      <w:r>
        <w:rPr>
          <w:rFonts w:ascii="仿宋" w:eastAsia="仿宋" w:hAnsi="仿宋" w:cs="仿宋"/>
        </w:rPr>
        <w:t>万元，与上年决算数相同。</w:t>
      </w:r>
    </w:p>
    <w:p w:rsidR="00C2799B" w:rsidRDefault="008079E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8</w:t>
      </w:r>
      <w:r>
        <w:rPr>
          <w:rFonts w:ascii="仿宋" w:eastAsia="仿宋" w:hAnsi="仿宋" w:cs="仿宋"/>
        </w:rPr>
        <w:t>）其他收入</w:t>
      </w:r>
      <w:r>
        <w:rPr>
          <w:rFonts w:ascii="仿宋" w:eastAsia="仿宋" w:hAnsi="仿宋" w:cs="仿宋"/>
        </w:rPr>
        <w:t>0</w:t>
      </w:r>
      <w:r>
        <w:rPr>
          <w:rFonts w:ascii="仿宋" w:eastAsia="仿宋" w:hAnsi="仿宋" w:cs="仿宋"/>
        </w:rPr>
        <w:t>万元，与上年决算数相同。</w:t>
      </w:r>
    </w:p>
    <w:p w:rsidR="00C2799B" w:rsidRDefault="008079E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．使用非财政拨款结余</w:t>
      </w:r>
      <w:r>
        <w:rPr>
          <w:rFonts w:ascii="仿宋" w:eastAsia="仿宋" w:hAnsi="仿宋" w:cs="仿宋"/>
        </w:rPr>
        <w:t>0</w:t>
      </w:r>
      <w:r>
        <w:rPr>
          <w:rFonts w:ascii="仿宋" w:eastAsia="仿宋" w:hAnsi="仿宋" w:cs="仿宋"/>
        </w:rPr>
        <w:t>万元，为事业单位使用非财政拨款结余（原事业基金）弥补当年收支差额的数额。</w:t>
      </w:r>
    </w:p>
    <w:p w:rsidR="00C2799B" w:rsidRDefault="008079E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．年初结转和结余</w:t>
      </w:r>
      <w:r>
        <w:rPr>
          <w:rFonts w:ascii="仿宋" w:eastAsia="仿宋" w:hAnsi="仿宋" w:cs="仿宋"/>
        </w:rPr>
        <w:t>1,129.27</w:t>
      </w:r>
      <w:r>
        <w:rPr>
          <w:rFonts w:ascii="仿宋" w:eastAsia="仿宋" w:hAnsi="仿宋" w:cs="仿宋"/>
        </w:rPr>
        <w:t>万元，主要为本单位上年结转的文化旅游体育与传媒支出文化活动</w:t>
      </w:r>
      <w:r>
        <w:rPr>
          <w:rFonts w:ascii="仿宋" w:eastAsia="仿宋" w:hAnsi="仿宋" w:cs="仿宋"/>
        </w:rPr>
        <w:t>401.25</w:t>
      </w:r>
      <w:r>
        <w:rPr>
          <w:rFonts w:ascii="仿宋" w:eastAsia="仿宋" w:hAnsi="仿宋" w:cs="仿宋"/>
        </w:rPr>
        <w:t>万元，</w:t>
      </w:r>
      <w:r>
        <w:rPr>
          <w:rFonts w:ascii="仿宋" w:eastAsia="仿宋" w:hAnsi="仿宋" w:cs="仿宋"/>
        </w:rPr>
        <w:t>2019</w:t>
      </w:r>
      <w:r>
        <w:rPr>
          <w:rFonts w:ascii="仿宋" w:eastAsia="仿宋" w:hAnsi="仿宋" w:cs="仿宋"/>
        </w:rPr>
        <w:t>年度第五批宣传文化发展专项</w:t>
      </w:r>
      <w:r>
        <w:rPr>
          <w:rFonts w:ascii="仿宋" w:eastAsia="仿宋" w:hAnsi="仿宋" w:cs="仿宋"/>
        </w:rPr>
        <w:t>135</w:t>
      </w:r>
      <w:r>
        <w:rPr>
          <w:rFonts w:ascii="仿宋" w:eastAsia="仿宋" w:hAnsi="仿宋" w:cs="仿宋"/>
        </w:rPr>
        <w:t>万元、</w:t>
      </w:r>
      <w:r>
        <w:rPr>
          <w:rFonts w:ascii="仿宋" w:eastAsia="仿宋" w:hAnsi="仿宋" w:cs="仿宋"/>
        </w:rPr>
        <w:t>2019</w:t>
      </w:r>
      <w:r>
        <w:rPr>
          <w:rFonts w:ascii="仿宋" w:eastAsia="仿宋" w:hAnsi="仿宋" w:cs="仿宋"/>
        </w:rPr>
        <w:t>年度第二批宣</w:t>
      </w:r>
      <w:r>
        <w:rPr>
          <w:rFonts w:ascii="仿宋" w:eastAsia="仿宋" w:hAnsi="仿宋" w:cs="仿宋"/>
        </w:rPr>
        <w:t>传文化发展专项</w:t>
      </w:r>
      <w:r>
        <w:rPr>
          <w:rFonts w:ascii="仿宋" w:eastAsia="仿宋" w:hAnsi="仿宋" w:cs="仿宋"/>
        </w:rPr>
        <w:t>373.21</w:t>
      </w:r>
      <w:r>
        <w:rPr>
          <w:rFonts w:ascii="仿宋" w:eastAsia="仿宋" w:hAnsi="仿宋" w:cs="仿宋"/>
        </w:rPr>
        <w:t>万元、</w:t>
      </w:r>
      <w:r>
        <w:rPr>
          <w:rFonts w:ascii="仿宋" w:eastAsia="仿宋" w:hAnsi="仿宋" w:cs="仿宋"/>
        </w:rPr>
        <w:t>2019</w:t>
      </w:r>
      <w:r>
        <w:rPr>
          <w:rFonts w:ascii="仿宋" w:eastAsia="仿宋" w:hAnsi="仿宋" w:cs="仿宋"/>
        </w:rPr>
        <w:t>年度第一批宣传文化发展专项</w:t>
      </w:r>
      <w:r>
        <w:rPr>
          <w:rFonts w:ascii="仿宋" w:eastAsia="仿宋" w:hAnsi="仿宋" w:cs="仿宋"/>
        </w:rPr>
        <w:t>32.40</w:t>
      </w:r>
      <w:r>
        <w:rPr>
          <w:rFonts w:ascii="仿宋" w:eastAsia="仿宋" w:hAnsi="仿宋" w:cs="仿宋"/>
        </w:rPr>
        <w:t>万元、</w:t>
      </w:r>
      <w:r>
        <w:rPr>
          <w:rFonts w:ascii="仿宋" w:eastAsia="仿宋" w:hAnsi="仿宋" w:cs="仿宋"/>
        </w:rPr>
        <w:t>2019</w:t>
      </w:r>
      <w:r>
        <w:rPr>
          <w:rFonts w:ascii="仿宋" w:eastAsia="仿宋" w:hAnsi="仿宋" w:cs="仿宋"/>
        </w:rPr>
        <w:t>年度第三批宣传文化发展专项</w:t>
      </w:r>
      <w:r>
        <w:rPr>
          <w:rFonts w:ascii="仿宋" w:eastAsia="仿宋" w:hAnsi="仿宋" w:cs="仿宋"/>
        </w:rPr>
        <w:t>6.79</w:t>
      </w:r>
      <w:r>
        <w:rPr>
          <w:rFonts w:ascii="仿宋" w:eastAsia="仿宋" w:hAnsi="仿宋" w:cs="仿宋"/>
        </w:rPr>
        <w:t>万元、</w:t>
      </w:r>
      <w:r>
        <w:rPr>
          <w:rFonts w:ascii="仿宋" w:eastAsia="仿宋" w:hAnsi="仿宋" w:cs="仿宋"/>
        </w:rPr>
        <w:t>2019</w:t>
      </w:r>
      <w:r>
        <w:rPr>
          <w:rFonts w:ascii="仿宋" w:eastAsia="仿宋" w:hAnsi="仿宋" w:cs="仿宋"/>
        </w:rPr>
        <w:t>年度第二批文化事业发展专项</w:t>
      </w:r>
      <w:r>
        <w:rPr>
          <w:rFonts w:ascii="仿宋" w:eastAsia="仿宋" w:hAnsi="仿宋" w:cs="仿宋"/>
        </w:rPr>
        <w:t>177.38</w:t>
      </w:r>
      <w:r>
        <w:rPr>
          <w:rFonts w:ascii="仿宋" w:eastAsia="仿宋" w:hAnsi="仿宋" w:cs="仿宋"/>
        </w:rPr>
        <w:t>万元、因公出国（境）专项经费</w:t>
      </w:r>
      <w:r>
        <w:rPr>
          <w:rFonts w:ascii="仿宋" w:eastAsia="仿宋" w:hAnsi="仿宋" w:cs="仿宋"/>
        </w:rPr>
        <w:t>3.25</w:t>
      </w:r>
      <w:r>
        <w:rPr>
          <w:rFonts w:ascii="仿宋" w:eastAsia="仿宋" w:hAnsi="仿宋" w:cs="仿宋"/>
        </w:rPr>
        <w:t>万元。</w:t>
      </w:r>
    </w:p>
    <w:p w:rsidR="00C2799B" w:rsidRDefault="008079EF">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b/>
          <w:bCs/>
          <w:lang w:val="en-US"/>
        </w:rPr>
      </w:pPr>
      <w:r>
        <w:rPr>
          <w:rFonts w:ascii="仿宋" w:eastAsia="仿宋" w:hAnsi="仿宋" w:cs="仿宋"/>
          <w:b/>
        </w:rPr>
        <w:t>（二）支出总计</w:t>
      </w:r>
      <w:r>
        <w:rPr>
          <w:rFonts w:ascii="仿宋" w:eastAsia="仿宋" w:hAnsi="仿宋" w:cs="仿宋"/>
          <w:b/>
        </w:rPr>
        <w:t>10,338.42</w:t>
      </w:r>
      <w:r>
        <w:rPr>
          <w:rFonts w:ascii="仿宋" w:eastAsia="仿宋" w:hAnsi="仿宋" w:cs="仿宋"/>
          <w:b/>
        </w:rPr>
        <w:t>万元。包括：</w:t>
      </w:r>
    </w:p>
    <w:p w:rsidR="00C2799B" w:rsidRDefault="008079E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．本年支出合计</w:t>
      </w:r>
      <w:r>
        <w:rPr>
          <w:rFonts w:ascii="仿宋" w:eastAsia="仿宋" w:hAnsi="仿宋" w:cs="仿宋"/>
        </w:rPr>
        <w:t>8,599.48</w:t>
      </w:r>
      <w:r>
        <w:rPr>
          <w:rFonts w:ascii="仿宋" w:eastAsia="仿宋" w:hAnsi="仿宋" w:cs="仿宋"/>
        </w:rPr>
        <w:t>万元。</w:t>
      </w:r>
    </w:p>
    <w:p w:rsidR="00C2799B" w:rsidRDefault="008079E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1</w:t>
      </w:r>
      <w:r>
        <w:rPr>
          <w:rFonts w:ascii="仿宋" w:eastAsia="仿宋" w:hAnsi="仿宋" w:cs="仿宋"/>
        </w:rPr>
        <w:t>）文化旅游体育与传媒（类）支出</w:t>
      </w:r>
      <w:r>
        <w:rPr>
          <w:rFonts w:ascii="仿宋" w:eastAsia="仿宋" w:hAnsi="仿宋" w:cs="仿宋"/>
        </w:rPr>
        <w:t>5,809.65</w:t>
      </w:r>
      <w:r>
        <w:rPr>
          <w:rFonts w:ascii="仿宋" w:eastAsia="仿宋" w:hAnsi="仿宋" w:cs="仿宋"/>
        </w:rPr>
        <w:t>万元，主要用于行政运行人员基本支出</w:t>
      </w:r>
      <w:r>
        <w:rPr>
          <w:rFonts w:ascii="仿宋" w:eastAsia="仿宋" w:hAnsi="仿宋" w:cs="仿宋"/>
        </w:rPr>
        <w:t>2121.47</w:t>
      </w:r>
      <w:r>
        <w:rPr>
          <w:rFonts w:ascii="仿宋" w:eastAsia="仿宋" w:hAnsi="仿宋" w:cs="仿宋"/>
        </w:rPr>
        <w:t>万元、一般行政管理事务办公楼运行费</w:t>
      </w:r>
      <w:r>
        <w:rPr>
          <w:rFonts w:ascii="仿宋" w:eastAsia="仿宋" w:hAnsi="仿宋" w:cs="仿宋"/>
        </w:rPr>
        <w:t>140</w:t>
      </w:r>
      <w:r>
        <w:rPr>
          <w:rFonts w:ascii="仿宋" w:eastAsia="仿宋" w:hAnsi="仿宋" w:cs="仿宋"/>
        </w:rPr>
        <w:t>万元、开展文艺活动所需项目支出</w:t>
      </w:r>
      <w:r>
        <w:rPr>
          <w:rFonts w:ascii="仿宋" w:eastAsia="仿宋" w:hAnsi="仿宋" w:cs="仿宋"/>
        </w:rPr>
        <w:t>804.86</w:t>
      </w:r>
      <w:r>
        <w:rPr>
          <w:rFonts w:ascii="仿宋" w:eastAsia="仿宋" w:hAnsi="仿宋" w:cs="仿宋"/>
        </w:rPr>
        <w:t>万元、其他文化和旅游支出</w:t>
      </w:r>
      <w:r>
        <w:rPr>
          <w:rFonts w:ascii="仿宋" w:eastAsia="仿宋" w:hAnsi="仿宋" w:cs="仿宋"/>
        </w:rPr>
        <w:t>68.6</w:t>
      </w:r>
      <w:r>
        <w:rPr>
          <w:rFonts w:ascii="仿宋" w:eastAsia="仿宋" w:hAnsi="仿宋" w:cs="仿宋"/>
        </w:rPr>
        <w:t>万元以及宣传文化发展专项支出</w:t>
      </w:r>
      <w:r>
        <w:rPr>
          <w:rFonts w:ascii="仿宋" w:eastAsia="仿宋" w:hAnsi="仿宋" w:cs="仿宋"/>
        </w:rPr>
        <w:t>2674.72</w:t>
      </w:r>
      <w:r>
        <w:rPr>
          <w:rFonts w:ascii="仿宋" w:eastAsia="仿宋" w:hAnsi="仿宋" w:cs="仿宋"/>
        </w:rPr>
        <w:t>万元。与上年相比减少</w:t>
      </w:r>
      <w:r>
        <w:rPr>
          <w:rFonts w:ascii="仿宋" w:eastAsia="仿宋" w:hAnsi="仿宋" w:cs="仿宋"/>
        </w:rPr>
        <w:t>1,184.29</w:t>
      </w:r>
      <w:r>
        <w:rPr>
          <w:rFonts w:ascii="仿宋" w:eastAsia="仿宋" w:hAnsi="仿宋" w:cs="仿宋"/>
        </w:rPr>
        <w:t>万元，减少</w:t>
      </w:r>
      <w:r>
        <w:rPr>
          <w:rFonts w:ascii="仿宋" w:eastAsia="仿宋" w:hAnsi="仿宋" w:cs="仿宋"/>
        </w:rPr>
        <w:t>16.93%</w:t>
      </w:r>
      <w:r>
        <w:rPr>
          <w:rFonts w:ascii="仿宋" w:eastAsia="仿宋" w:hAnsi="仿宋" w:cs="仿宋"/>
        </w:rPr>
        <w:t>。主要原因是由于新冠疫情的发生，减少了相关文艺活动的开展。</w:t>
      </w:r>
    </w:p>
    <w:p w:rsidR="00C2799B" w:rsidRDefault="008079E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2</w:t>
      </w:r>
      <w:r>
        <w:rPr>
          <w:rFonts w:ascii="仿宋" w:eastAsia="仿宋" w:hAnsi="仿宋" w:cs="仿宋"/>
        </w:rPr>
        <w:t>）社会保障和就业（类）支出</w:t>
      </w:r>
      <w:r>
        <w:rPr>
          <w:rFonts w:ascii="仿宋" w:eastAsia="仿宋" w:hAnsi="仿宋" w:cs="仿宋"/>
        </w:rPr>
        <w:t>692.43</w:t>
      </w:r>
      <w:r>
        <w:rPr>
          <w:rFonts w:ascii="仿宋" w:eastAsia="仿宋" w:hAnsi="仿宋" w:cs="仿宋"/>
        </w:rPr>
        <w:t>万元，主要用于离退</w:t>
      </w:r>
      <w:r>
        <w:rPr>
          <w:rFonts w:ascii="仿宋" w:eastAsia="仿宋" w:hAnsi="仿宋" w:cs="仿宋"/>
        </w:rPr>
        <w:lastRenderedPageBreak/>
        <w:t>休人员经费支出</w:t>
      </w:r>
      <w:r>
        <w:rPr>
          <w:rFonts w:ascii="仿宋" w:eastAsia="仿宋" w:hAnsi="仿宋" w:cs="仿宋"/>
        </w:rPr>
        <w:t>,</w:t>
      </w:r>
      <w:r>
        <w:rPr>
          <w:rFonts w:ascii="仿宋" w:eastAsia="仿宋" w:hAnsi="仿宋" w:cs="仿宋"/>
        </w:rPr>
        <w:t>在职人员基本养老保险缴费和职业年金缴费的支出。与上年相比增加</w:t>
      </w:r>
      <w:r>
        <w:rPr>
          <w:rFonts w:ascii="仿宋" w:eastAsia="仿宋" w:hAnsi="仿宋" w:cs="仿宋"/>
        </w:rPr>
        <w:t>10</w:t>
      </w:r>
      <w:r>
        <w:rPr>
          <w:rFonts w:ascii="仿宋" w:eastAsia="仿宋" w:hAnsi="仿宋" w:cs="仿宋"/>
        </w:rPr>
        <w:t>7.41</w:t>
      </w:r>
      <w:r>
        <w:rPr>
          <w:rFonts w:ascii="仿宋" w:eastAsia="仿宋" w:hAnsi="仿宋" w:cs="仿宋"/>
        </w:rPr>
        <w:t>万元，增长</w:t>
      </w:r>
      <w:r>
        <w:rPr>
          <w:rFonts w:ascii="仿宋" w:eastAsia="仿宋" w:hAnsi="仿宋" w:cs="仿宋"/>
        </w:rPr>
        <w:t>18.36%</w:t>
      </w:r>
      <w:r>
        <w:rPr>
          <w:rFonts w:ascii="仿宋" w:eastAsia="仿宋" w:hAnsi="仿宋" w:cs="仿宋"/>
        </w:rPr>
        <w:t>。主要原因是新增退休人员，以及按照相关政策调整在职人员基本养老保险缴费、职业年金缴费等。</w:t>
      </w:r>
    </w:p>
    <w:p w:rsidR="00C2799B" w:rsidRDefault="008079E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3</w:t>
      </w:r>
      <w:r>
        <w:rPr>
          <w:rFonts w:ascii="仿宋" w:eastAsia="仿宋" w:hAnsi="仿宋" w:cs="仿宋"/>
        </w:rPr>
        <w:t>）住房保障（类）支出</w:t>
      </w:r>
      <w:r>
        <w:rPr>
          <w:rFonts w:ascii="仿宋" w:eastAsia="仿宋" w:hAnsi="仿宋" w:cs="仿宋"/>
        </w:rPr>
        <w:t>2,090.58</w:t>
      </w:r>
      <w:r>
        <w:rPr>
          <w:rFonts w:ascii="仿宋" w:eastAsia="仿宋" w:hAnsi="仿宋" w:cs="仿宋"/>
        </w:rPr>
        <w:t>万元，主要用于住房公积金和提租补贴支出。与上年相比增加</w:t>
      </w:r>
      <w:r>
        <w:rPr>
          <w:rFonts w:ascii="仿宋" w:eastAsia="仿宋" w:hAnsi="仿宋" w:cs="仿宋"/>
        </w:rPr>
        <w:t>638.43</w:t>
      </w:r>
      <w:r>
        <w:rPr>
          <w:rFonts w:ascii="仿宋" w:eastAsia="仿宋" w:hAnsi="仿宋" w:cs="仿宋"/>
        </w:rPr>
        <w:t>万元，增长</w:t>
      </w:r>
      <w:r>
        <w:rPr>
          <w:rFonts w:ascii="仿宋" w:eastAsia="仿宋" w:hAnsi="仿宋" w:cs="仿宋"/>
        </w:rPr>
        <w:t>43.96%</w:t>
      </w:r>
      <w:r>
        <w:rPr>
          <w:rFonts w:ascii="仿宋" w:eastAsia="仿宋" w:hAnsi="仿宋" w:cs="仿宋"/>
        </w:rPr>
        <w:t>。主要原因是新增在职人员以及</w:t>
      </w:r>
      <w:r>
        <w:rPr>
          <w:rFonts w:ascii="仿宋" w:eastAsia="仿宋" w:hAnsi="仿宋" w:cs="仿宋"/>
        </w:rPr>
        <w:t>2020</w:t>
      </w:r>
      <w:r>
        <w:rPr>
          <w:rFonts w:ascii="仿宋" w:eastAsia="仿宋" w:hAnsi="仿宋" w:cs="仿宋"/>
        </w:rPr>
        <w:t>年</w:t>
      </w:r>
      <w:r>
        <w:rPr>
          <w:rFonts w:ascii="仿宋" w:eastAsia="仿宋" w:hAnsi="仿宋" w:cs="仿宋"/>
        </w:rPr>
        <w:t>7</w:t>
      </w:r>
      <w:r>
        <w:rPr>
          <w:rFonts w:ascii="仿宋" w:eastAsia="仿宋" w:hAnsi="仿宋" w:cs="仿宋"/>
        </w:rPr>
        <w:t>月住房公积金和提租补贴按照政策调整。</w:t>
      </w:r>
    </w:p>
    <w:p w:rsidR="00C2799B" w:rsidRDefault="008079E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4</w:t>
      </w:r>
      <w:r>
        <w:rPr>
          <w:rFonts w:ascii="仿宋" w:eastAsia="仿宋" w:hAnsi="仿宋" w:cs="仿宋"/>
        </w:rPr>
        <w:t>）其他（类）支出</w:t>
      </w:r>
      <w:r>
        <w:rPr>
          <w:rFonts w:ascii="仿宋" w:eastAsia="仿宋" w:hAnsi="仿宋" w:cs="仿宋"/>
        </w:rPr>
        <w:t>6.83</w:t>
      </w:r>
      <w:r>
        <w:rPr>
          <w:rFonts w:ascii="仿宋" w:eastAsia="仿宋" w:hAnsi="仿宋" w:cs="仿宋"/>
        </w:rPr>
        <w:t>万元，主要用于因公出国（境）专项经费</w:t>
      </w:r>
      <w:r>
        <w:rPr>
          <w:rFonts w:ascii="仿宋" w:eastAsia="仿宋" w:hAnsi="仿宋" w:cs="仿宋"/>
        </w:rPr>
        <w:t>5.90</w:t>
      </w:r>
      <w:r>
        <w:rPr>
          <w:rFonts w:ascii="仿宋" w:eastAsia="仿宋" w:hAnsi="仿宋" w:cs="仿宋"/>
        </w:rPr>
        <w:t>万元以及其他资本性支出省级安可替代工程</w:t>
      </w:r>
      <w:r>
        <w:rPr>
          <w:rFonts w:ascii="仿宋" w:eastAsia="仿宋" w:hAnsi="仿宋" w:cs="仿宋"/>
        </w:rPr>
        <w:t>0.93</w:t>
      </w:r>
      <w:r>
        <w:rPr>
          <w:rFonts w:ascii="仿宋" w:eastAsia="仿宋" w:hAnsi="仿宋" w:cs="仿宋"/>
        </w:rPr>
        <w:t>万元。与上年相比减少</w:t>
      </w:r>
      <w:r>
        <w:rPr>
          <w:rFonts w:ascii="仿宋" w:eastAsia="仿宋" w:hAnsi="仿宋" w:cs="仿宋"/>
        </w:rPr>
        <w:t>5.37</w:t>
      </w:r>
      <w:r>
        <w:rPr>
          <w:rFonts w:ascii="仿宋" w:eastAsia="仿宋" w:hAnsi="仿宋" w:cs="仿宋"/>
        </w:rPr>
        <w:t>万元，减少</w:t>
      </w:r>
      <w:r>
        <w:rPr>
          <w:rFonts w:ascii="仿宋" w:eastAsia="仿宋" w:hAnsi="仿宋" w:cs="仿宋"/>
        </w:rPr>
        <w:t>44.02%</w:t>
      </w:r>
      <w:r>
        <w:rPr>
          <w:rFonts w:ascii="仿宋" w:eastAsia="仿宋" w:hAnsi="仿宋" w:cs="仿宋"/>
        </w:rPr>
        <w:t>。主要原因是因公出</w:t>
      </w:r>
      <w:r>
        <w:rPr>
          <w:rFonts w:ascii="仿宋" w:eastAsia="仿宋" w:hAnsi="仿宋" w:cs="仿宋"/>
        </w:rPr>
        <w:t>国（境）专项经费减少。</w:t>
      </w:r>
    </w:p>
    <w:p w:rsidR="00C2799B" w:rsidRDefault="008079E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．结余分配</w:t>
      </w:r>
      <w:r>
        <w:rPr>
          <w:rFonts w:ascii="仿宋" w:eastAsia="仿宋" w:hAnsi="仿宋" w:cs="仿宋"/>
        </w:rPr>
        <w:t>0</w:t>
      </w:r>
      <w:r>
        <w:rPr>
          <w:rFonts w:ascii="仿宋" w:eastAsia="仿宋" w:hAnsi="仿宋" w:cs="仿宋"/>
        </w:rPr>
        <w:t>万元，为单位当年结余的分配情况，与上年决算数相同。</w:t>
      </w:r>
    </w:p>
    <w:p w:rsidR="00C2799B" w:rsidRDefault="008079E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．年末结转和结余</w:t>
      </w:r>
      <w:r>
        <w:rPr>
          <w:rFonts w:ascii="仿宋" w:eastAsia="仿宋" w:hAnsi="仿宋" w:cs="仿宋"/>
        </w:rPr>
        <w:t>1,738.93</w:t>
      </w:r>
      <w:r>
        <w:rPr>
          <w:rFonts w:ascii="仿宋" w:eastAsia="仿宋" w:hAnsi="仿宋" w:cs="仿宋"/>
        </w:rPr>
        <w:t>万元，主要为江苏省文联本年度预算安排的文化旅游体育与传媒支出文化活动</w:t>
      </w:r>
      <w:r>
        <w:rPr>
          <w:rFonts w:ascii="仿宋" w:eastAsia="仿宋" w:hAnsi="仿宋" w:cs="仿宋"/>
        </w:rPr>
        <w:t>567.21</w:t>
      </w:r>
      <w:r>
        <w:rPr>
          <w:rFonts w:ascii="仿宋" w:eastAsia="仿宋" w:hAnsi="仿宋" w:cs="仿宋"/>
        </w:rPr>
        <w:t>万元、省级宣传文化发展专项</w:t>
      </w:r>
      <w:r>
        <w:rPr>
          <w:rFonts w:ascii="仿宋" w:eastAsia="仿宋" w:hAnsi="仿宋" w:cs="仿宋"/>
        </w:rPr>
        <w:t>827.39</w:t>
      </w:r>
      <w:r>
        <w:rPr>
          <w:rFonts w:ascii="仿宋" w:eastAsia="仿宋" w:hAnsi="仿宋" w:cs="仿宋"/>
        </w:rPr>
        <w:t>万元、</w:t>
      </w:r>
      <w:r>
        <w:rPr>
          <w:rFonts w:ascii="仿宋" w:eastAsia="仿宋" w:hAnsi="仿宋" w:cs="仿宋"/>
        </w:rPr>
        <w:t>2019</w:t>
      </w:r>
      <w:r>
        <w:rPr>
          <w:rFonts w:ascii="仿宋" w:eastAsia="仿宋" w:hAnsi="仿宋" w:cs="仿宋"/>
        </w:rPr>
        <w:t>年度第五批宣传文化发展专项</w:t>
      </w:r>
      <w:r>
        <w:rPr>
          <w:rFonts w:ascii="仿宋" w:eastAsia="仿宋" w:hAnsi="仿宋" w:cs="仿宋"/>
        </w:rPr>
        <w:t>17.92</w:t>
      </w:r>
      <w:r>
        <w:rPr>
          <w:rFonts w:ascii="仿宋" w:eastAsia="仿宋" w:hAnsi="仿宋" w:cs="仿宋"/>
        </w:rPr>
        <w:t>万元、</w:t>
      </w:r>
      <w:r>
        <w:rPr>
          <w:rFonts w:ascii="仿宋" w:eastAsia="仿宋" w:hAnsi="仿宋" w:cs="仿宋"/>
        </w:rPr>
        <w:t>2019</w:t>
      </w:r>
      <w:r>
        <w:rPr>
          <w:rFonts w:ascii="仿宋" w:eastAsia="仿宋" w:hAnsi="仿宋" w:cs="仿宋"/>
        </w:rPr>
        <w:t>年度第二批宣传文化发展专项</w:t>
      </w:r>
      <w:r>
        <w:rPr>
          <w:rFonts w:ascii="仿宋" w:eastAsia="仿宋" w:hAnsi="仿宋" w:cs="仿宋"/>
        </w:rPr>
        <w:t>115.44</w:t>
      </w:r>
      <w:r>
        <w:rPr>
          <w:rFonts w:ascii="仿宋" w:eastAsia="仿宋" w:hAnsi="仿宋" w:cs="仿宋"/>
        </w:rPr>
        <w:t>万元、</w:t>
      </w:r>
      <w:r>
        <w:rPr>
          <w:rFonts w:ascii="仿宋" w:eastAsia="仿宋" w:hAnsi="仿宋" w:cs="仿宋"/>
        </w:rPr>
        <w:t>2019</w:t>
      </w:r>
      <w:r>
        <w:rPr>
          <w:rFonts w:ascii="仿宋" w:eastAsia="仿宋" w:hAnsi="仿宋" w:cs="仿宋"/>
        </w:rPr>
        <w:t>年度第三批宣传文化发展专项</w:t>
      </w:r>
      <w:r>
        <w:rPr>
          <w:rFonts w:ascii="仿宋" w:eastAsia="仿宋" w:hAnsi="仿宋" w:cs="仿宋"/>
        </w:rPr>
        <w:t>5.21</w:t>
      </w:r>
      <w:r>
        <w:rPr>
          <w:rFonts w:ascii="仿宋" w:eastAsia="仿宋" w:hAnsi="仿宋" w:cs="仿宋"/>
        </w:rPr>
        <w:t>万元、</w:t>
      </w:r>
      <w:r>
        <w:rPr>
          <w:rFonts w:ascii="仿宋" w:eastAsia="仿宋" w:hAnsi="仿宋" w:cs="仿宋"/>
        </w:rPr>
        <w:t>2019</w:t>
      </w:r>
      <w:r>
        <w:rPr>
          <w:rFonts w:ascii="仿宋" w:eastAsia="仿宋" w:hAnsi="仿宋" w:cs="仿宋"/>
        </w:rPr>
        <w:t>年度第二批文化事业发展专项</w:t>
      </w:r>
      <w:r>
        <w:rPr>
          <w:rFonts w:ascii="仿宋" w:eastAsia="仿宋" w:hAnsi="仿宋" w:cs="仿宋"/>
        </w:rPr>
        <w:t>75.44</w:t>
      </w:r>
      <w:r>
        <w:rPr>
          <w:rFonts w:ascii="仿宋" w:eastAsia="仿宋" w:hAnsi="仿宋" w:cs="仿宋"/>
        </w:rPr>
        <w:t>万元、因公出国（境）专项经费</w:t>
      </w:r>
      <w:r>
        <w:rPr>
          <w:rFonts w:ascii="仿宋" w:eastAsia="仿宋" w:hAnsi="仿宋" w:cs="仿宋"/>
        </w:rPr>
        <w:t>13.02</w:t>
      </w:r>
      <w:r>
        <w:rPr>
          <w:rFonts w:ascii="仿宋" w:eastAsia="仿宋" w:hAnsi="仿宋" w:cs="仿宋"/>
        </w:rPr>
        <w:t>万元、省级安可替代工程</w:t>
      </w:r>
      <w:r>
        <w:rPr>
          <w:rFonts w:ascii="仿宋" w:eastAsia="仿宋" w:hAnsi="仿宋" w:cs="仿宋"/>
        </w:rPr>
        <w:t>8.37</w:t>
      </w:r>
      <w:r>
        <w:rPr>
          <w:rFonts w:ascii="仿宋" w:eastAsia="仿宋" w:hAnsi="仿宋" w:cs="仿宋"/>
        </w:rPr>
        <w:t>万</w:t>
      </w:r>
      <w:r>
        <w:rPr>
          <w:rFonts w:ascii="仿宋" w:eastAsia="仿宋" w:hAnsi="仿宋" w:cs="仿宋"/>
        </w:rPr>
        <w:t>元、中国文化艺术基金会传统鱼纹等项目经费</w:t>
      </w:r>
      <w:r>
        <w:rPr>
          <w:rFonts w:ascii="仿宋" w:eastAsia="仿宋" w:hAnsi="仿宋" w:cs="仿宋"/>
        </w:rPr>
        <w:t>106.4</w:t>
      </w:r>
      <w:r>
        <w:rPr>
          <w:rFonts w:ascii="仿宋" w:eastAsia="仿宋" w:hAnsi="仿宋" w:cs="仿宋"/>
        </w:rPr>
        <w:t>万元、基本支出</w:t>
      </w:r>
      <w:r>
        <w:rPr>
          <w:rFonts w:ascii="仿宋" w:eastAsia="仿宋" w:hAnsi="仿宋" w:cs="仿宋"/>
        </w:rPr>
        <w:t>2.54</w:t>
      </w:r>
      <w:r>
        <w:rPr>
          <w:rFonts w:ascii="仿宋" w:eastAsia="仿宋" w:hAnsi="仿宋" w:cs="仿宋"/>
        </w:rPr>
        <w:t>万元。</w:t>
      </w:r>
    </w:p>
    <w:p w:rsidR="00C2799B" w:rsidRDefault="008079EF">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b/>
          <w:bCs/>
          <w:lang w:val="en-US"/>
        </w:rPr>
      </w:pPr>
      <w:r>
        <w:rPr>
          <w:rFonts w:ascii="仿宋" w:eastAsia="仿宋" w:hAnsi="仿宋" w:cs="仿宋"/>
          <w:b/>
        </w:rPr>
        <w:t>二、收入决算情况说明</w:t>
      </w:r>
    </w:p>
    <w:p w:rsidR="00C2799B" w:rsidRDefault="008079E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江苏省文学艺术界联合会本年收入合计</w:t>
      </w:r>
      <w:r>
        <w:rPr>
          <w:rFonts w:ascii="仿宋" w:eastAsia="仿宋" w:hAnsi="仿宋" w:cs="仿宋"/>
        </w:rPr>
        <w:t>9,209.15</w:t>
      </w:r>
      <w:r>
        <w:rPr>
          <w:rFonts w:ascii="仿宋" w:eastAsia="仿宋" w:hAnsi="仿宋" w:cs="仿宋"/>
        </w:rPr>
        <w:t>万元，其中：财政拨款收入</w:t>
      </w:r>
      <w:r>
        <w:rPr>
          <w:rFonts w:ascii="仿宋" w:eastAsia="仿宋" w:hAnsi="仿宋" w:cs="仿宋"/>
        </w:rPr>
        <w:t>9,034.15</w:t>
      </w:r>
      <w:r>
        <w:rPr>
          <w:rFonts w:ascii="仿宋" w:eastAsia="仿宋" w:hAnsi="仿宋" w:cs="仿宋"/>
        </w:rPr>
        <w:t>万元，占</w:t>
      </w:r>
      <w:r>
        <w:rPr>
          <w:rFonts w:ascii="仿宋" w:eastAsia="仿宋" w:hAnsi="仿宋" w:cs="仿宋"/>
        </w:rPr>
        <w:t>98.1%</w:t>
      </w:r>
      <w:r>
        <w:rPr>
          <w:rFonts w:ascii="仿宋" w:eastAsia="仿宋" w:hAnsi="仿宋" w:cs="仿宋"/>
        </w:rPr>
        <w:t>；上级补助收入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；事业收入</w:t>
      </w:r>
      <w:r>
        <w:rPr>
          <w:rFonts w:ascii="仿宋" w:eastAsia="仿宋" w:hAnsi="仿宋" w:cs="仿宋"/>
        </w:rPr>
        <w:t>175</w:t>
      </w:r>
      <w:r>
        <w:rPr>
          <w:rFonts w:ascii="仿宋" w:eastAsia="仿宋" w:hAnsi="仿宋" w:cs="仿宋"/>
        </w:rPr>
        <w:t>万元，占</w:t>
      </w:r>
      <w:r>
        <w:rPr>
          <w:rFonts w:ascii="仿宋" w:eastAsia="仿宋" w:hAnsi="仿宋" w:cs="仿宋"/>
        </w:rPr>
        <w:t>1.9%</w:t>
      </w:r>
      <w:r>
        <w:rPr>
          <w:rFonts w:ascii="仿宋" w:eastAsia="仿宋" w:hAnsi="仿宋" w:cs="仿宋"/>
        </w:rPr>
        <w:t>；经营收入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；附属单位上缴收入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；其他收入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C2799B" w:rsidRDefault="008079EF">
      <w:pPr>
        <w:pStyle w:val="a4"/>
        <w:tabs>
          <w:tab w:val="left" w:pos="3864"/>
          <w:tab w:val="left" w:pos="6248"/>
          <w:tab w:val="left" w:pos="7386"/>
        </w:tabs>
        <w:overflowPunct w:val="0"/>
        <w:spacing w:before="1" w:line="360" w:lineRule="auto"/>
        <w:ind w:right="420"/>
        <w:jc w:val="center"/>
        <w:rPr>
          <w:rFonts w:ascii="仿宋" w:eastAsia="仿宋" w:hAnsi="仿宋" w:cs="仿宋"/>
          <w:lang w:val="en-US"/>
        </w:rPr>
      </w:pPr>
      <w:r>
        <w:rPr>
          <w:rFonts w:ascii="仿宋" w:eastAsia="仿宋" w:hAnsi="仿宋" w:cs="仿宋" w:hint="eastAsia"/>
          <w:noProof/>
          <w:lang w:val="en-US" w:bidi="ar-SA"/>
        </w:rPr>
        <w:drawing>
          <wp:inline distT="0" distB="0" distL="0" distR="0">
            <wp:extent cx="6134100" cy="3429000"/>
            <wp:effectExtent l="0" t="0" r="0" b="0"/>
            <wp:docPr id="1" name="Drawing 1" descr="Generated"/>
            <wp:cNvGraphicFramePr/>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1"/>
                    </pic:cNvPicPr>
                  </pic:nvPicPr>
                  <pic:blipFill>
                    <a:blip r:embed="rId23"/>
                    <a:stretch>
                      <a:fillRect/>
                    </a:stretch>
                  </pic:blipFill>
                  <pic:spPr>
                    <a:xfrm>
                      <a:off x="0" y="0"/>
                      <a:ext cx="6134100" cy="3429000"/>
                    </a:xfrm>
                    <a:prstGeom prst="rect">
                      <a:avLst/>
                    </a:prstGeom>
                  </pic:spPr>
                </pic:pic>
              </a:graphicData>
            </a:graphic>
          </wp:inline>
        </w:drawing>
      </w:r>
    </w:p>
    <w:p w:rsidR="00C2799B" w:rsidRDefault="008079EF">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b/>
          <w:bCs/>
          <w:lang w:val="en-US"/>
        </w:rPr>
      </w:pPr>
      <w:r>
        <w:rPr>
          <w:rFonts w:ascii="仿宋" w:eastAsia="仿宋" w:hAnsi="仿宋" w:cs="仿宋"/>
          <w:b/>
        </w:rPr>
        <w:t>三、支出决算情况说明</w:t>
      </w:r>
    </w:p>
    <w:p w:rsidR="00C2799B" w:rsidRDefault="008079E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江苏省文学艺术界联合会本年支出合计</w:t>
      </w:r>
      <w:r>
        <w:rPr>
          <w:rFonts w:ascii="仿宋" w:eastAsia="仿宋" w:hAnsi="仿宋" w:cs="仿宋"/>
        </w:rPr>
        <w:t>8,599.48</w:t>
      </w:r>
      <w:r>
        <w:rPr>
          <w:rFonts w:ascii="仿宋" w:eastAsia="仿宋" w:hAnsi="仿宋" w:cs="仿宋"/>
        </w:rPr>
        <w:t>万元，其中：基本支出</w:t>
      </w:r>
      <w:r>
        <w:rPr>
          <w:rFonts w:ascii="仿宋" w:eastAsia="仿宋" w:hAnsi="仿宋" w:cs="仿宋"/>
        </w:rPr>
        <w:t>4,874.47</w:t>
      </w:r>
      <w:r>
        <w:rPr>
          <w:rFonts w:ascii="仿宋" w:eastAsia="仿宋" w:hAnsi="仿宋" w:cs="仿宋"/>
        </w:rPr>
        <w:t>万元，占</w:t>
      </w:r>
      <w:r>
        <w:rPr>
          <w:rFonts w:ascii="仿宋" w:eastAsia="仿宋" w:hAnsi="仿宋" w:cs="仿宋"/>
        </w:rPr>
        <w:t>56.68%</w:t>
      </w:r>
      <w:r>
        <w:rPr>
          <w:rFonts w:ascii="仿宋" w:eastAsia="仿宋" w:hAnsi="仿宋" w:cs="仿宋"/>
        </w:rPr>
        <w:t>；项目支出</w:t>
      </w:r>
      <w:r>
        <w:rPr>
          <w:rFonts w:ascii="仿宋" w:eastAsia="仿宋" w:hAnsi="仿宋" w:cs="仿宋"/>
        </w:rPr>
        <w:t>3,725.01</w:t>
      </w:r>
      <w:r>
        <w:rPr>
          <w:rFonts w:ascii="仿宋" w:eastAsia="仿宋" w:hAnsi="仿宋" w:cs="仿宋"/>
        </w:rPr>
        <w:t>万元，占</w:t>
      </w:r>
      <w:r>
        <w:rPr>
          <w:rFonts w:ascii="仿宋" w:eastAsia="仿宋" w:hAnsi="仿宋" w:cs="仿宋"/>
        </w:rPr>
        <w:t>43.32%</w:t>
      </w:r>
      <w:r>
        <w:rPr>
          <w:rFonts w:ascii="仿宋" w:eastAsia="仿宋" w:hAnsi="仿宋" w:cs="仿宋"/>
        </w:rPr>
        <w:t>；上缴上级支出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；经营支出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；对附属单位补助支出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C2799B" w:rsidRDefault="008079EF">
      <w:pPr>
        <w:pStyle w:val="a4"/>
        <w:tabs>
          <w:tab w:val="left" w:pos="3864"/>
          <w:tab w:val="left" w:pos="6248"/>
          <w:tab w:val="left" w:pos="7386"/>
        </w:tabs>
        <w:overflowPunct w:val="0"/>
        <w:spacing w:before="1" w:line="360" w:lineRule="auto"/>
        <w:ind w:right="420"/>
        <w:jc w:val="center"/>
        <w:rPr>
          <w:rFonts w:ascii="仿宋" w:eastAsia="仿宋" w:hAnsi="仿宋" w:cs="仿宋"/>
        </w:rPr>
      </w:pPr>
      <w:r>
        <w:rPr>
          <w:rFonts w:ascii="仿宋" w:eastAsia="仿宋" w:hAnsi="仿宋" w:cs="仿宋" w:hint="eastAsia"/>
          <w:noProof/>
          <w:lang w:val="en-US" w:bidi="ar-SA"/>
        </w:rPr>
        <w:lastRenderedPageBreak/>
        <w:drawing>
          <wp:inline distT="0" distB="0" distL="0" distR="0">
            <wp:extent cx="6134100" cy="3429000"/>
            <wp:effectExtent l="0" t="0" r="0" b="0"/>
            <wp:docPr id="2" name="Drawing 2" descr="Generated"/>
            <wp:cNvGraphicFramePr/>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1"/>
                    </pic:cNvPicPr>
                  </pic:nvPicPr>
                  <pic:blipFill>
                    <a:blip r:embed="rId24"/>
                    <a:stretch>
                      <a:fillRect/>
                    </a:stretch>
                  </pic:blipFill>
                  <pic:spPr>
                    <a:xfrm>
                      <a:off x="0" y="0"/>
                      <a:ext cx="6134100" cy="3429000"/>
                    </a:xfrm>
                    <a:prstGeom prst="rect">
                      <a:avLst/>
                    </a:prstGeom>
                  </pic:spPr>
                </pic:pic>
              </a:graphicData>
            </a:graphic>
          </wp:inline>
        </w:drawing>
      </w:r>
    </w:p>
    <w:p w:rsidR="00C2799B" w:rsidRDefault="008079EF">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b/>
          <w:bCs/>
          <w:lang w:val="en-US"/>
        </w:rPr>
      </w:pPr>
      <w:r>
        <w:rPr>
          <w:rFonts w:ascii="仿宋" w:eastAsia="仿宋" w:hAnsi="仿宋" w:cs="仿宋"/>
          <w:b/>
        </w:rPr>
        <w:t>四、财政拨款收入支出决算总体情况说明</w:t>
      </w:r>
    </w:p>
    <w:p w:rsidR="00C2799B" w:rsidRDefault="008079E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江苏省文学艺术界联合会</w:t>
      </w:r>
      <w:r>
        <w:rPr>
          <w:rFonts w:ascii="仿宋" w:eastAsia="仿宋" w:hAnsi="仿宋" w:cs="仿宋"/>
        </w:rPr>
        <w:t>2020</w:t>
      </w:r>
      <w:r>
        <w:rPr>
          <w:rFonts w:ascii="仿宋" w:eastAsia="仿宋" w:hAnsi="仿宋" w:cs="仿宋"/>
        </w:rPr>
        <w:t>年度财政拨款收、支总决算</w:t>
      </w:r>
      <w:r>
        <w:rPr>
          <w:rFonts w:ascii="仿宋" w:eastAsia="仿宋" w:hAnsi="仿宋" w:cs="仿宋"/>
        </w:rPr>
        <w:t>10,163.42</w:t>
      </w:r>
      <w:r>
        <w:rPr>
          <w:rFonts w:ascii="仿宋" w:eastAsia="仿宋" w:hAnsi="仿宋" w:cs="仿宋"/>
        </w:rPr>
        <w:t>万元，与上年相比，财政拨款收、支总计各减少</w:t>
      </w:r>
      <w:r>
        <w:rPr>
          <w:rFonts w:ascii="仿宋" w:eastAsia="仿宋" w:hAnsi="仿宋" w:cs="仿宋"/>
        </w:rPr>
        <w:t>111.51</w:t>
      </w:r>
      <w:r>
        <w:rPr>
          <w:rFonts w:ascii="仿宋" w:eastAsia="仿宋" w:hAnsi="仿宋" w:cs="仿宋"/>
        </w:rPr>
        <w:t>万元，减少</w:t>
      </w:r>
      <w:r>
        <w:rPr>
          <w:rFonts w:ascii="仿宋" w:eastAsia="仿宋" w:hAnsi="仿宋" w:cs="仿宋"/>
        </w:rPr>
        <w:t>1.09%</w:t>
      </w:r>
      <w:r>
        <w:rPr>
          <w:rFonts w:ascii="仿宋" w:eastAsia="仿宋" w:hAnsi="仿宋" w:cs="仿宋"/>
        </w:rPr>
        <w:t>。主要原因是由于新冠疫情的影响，减少了部分文艺活动的开展以及各单位、部门、协会严格按照八项规定的内容实施用款计划。</w:t>
      </w:r>
    </w:p>
    <w:p w:rsidR="00C2799B" w:rsidRDefault="008079EF">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b/>
          <w:bCs/>
          <w:lang w:val="en-US"/>
        </w:rPr>
      </w:pPr>
      <w:r>
        <w:rPr>
          <w:rFonts w:ascii="仿宋" w:eastAsia="仿宋" w:hAnsi="仿宋" w:cs="仿宋"/>
          <w:b/>
        </w:rPr>
        <w:t>五、财政拨款支出决算情况说明</w:t>
      </w:r>
    </w:p>
    <w:p w:rsidR="00C2799B" w:rsidRDefault="008079E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财政拨款支出决算反映的是一般公共预算、政府性基金预算和国有资本经营预</w:t>
      </w:r>
      <w:r>
        <w:rPr>
          <w:rFonts w:ascii="仿宋" w:eastAsia="仿宋" w:hAnsi="仿宋" w:cs="仿宋"/>
        </w:rPr>
        <w:t>算财政拨款支出的总体情况，既包括使用本年从本级财政取得的拨款发生的支出，也包括使用上年度财政拨款结转和结余资金发生的支出。江苏省文学艺术界联合会</w:t>
      </w:r>
      <w:r>
        <w:rPr>
          <w:rFonts w:ascii="仿宋" w:eastAsia="仿宋" w:hAnsi="仿宋" w:cs="仿宋"/>
        </w:rPr>
        <w:t>2020</w:t>
      </w:r>
      <w:r>
        <w:rPr>
          <w:rFonts w:ascii="仿宋" w:eastAsia="仿宋" w:hAnsi="仿宋" w:cs="仿宋"/>
        </w:rPr>
        <w:t>年度财政拨款支出</w:t>
      </w:r>
      <w:r>
        <w:rPr>
          <w:rFonts w:ascii="仿宋" w:eastAsia="仿宋" w:hAnsi="仿宋" w:cs="仿宋"/>
        </w:rPr>
        <w:t>8,530.88</w:t>
      </w:r>
      <w:r>
        <w:rPr>
          <w:rFonts w:ascii="仿宋" w:eastAsia="仿宋" w:hAnsi="仿宋" w:cs="仿宋"/>
        </w:rPr>
        <w:t>万元，占本年支出合计的</w:t>
      </w:r>
      <w:r>
        <w:rPr>
          <w:rFonts w:ascii="仿宋" w:eastAsia="仿宋" w:hAnsi="仿宋" w:cs="仿宋"/>
        </w:rPr>
        <w:t>99.2%</w:t>
      </w:r>
      <w:r>
        <w:rPr>
          <w:rFonts w:ascii="仿宋" w:eastAsia="仿宋" w:hAnsi="仿宋" w:cs="仿宋"/>
        </w:rPr>
        <w:t>。江苏省文学艺术界联合会</w:t>
      </w:r>
      <w:r>
        <w:rPr>
          <w:rFonts w:ascii="仿宋" w:eastAsia="仿宋" w:hAnsi="仿宋" w:cs="仿宋"/>
        </w:rPr>
        <w:t>2020</w:t>
      </w:r>
      <w:r>
        <w:rPr>
          <w:rFonts w:ascii="仿宋" w:eastAsia="仿宋" w:hAnsi="仿宋" w:cs="仿宋"/>
        </w:rPr>
        <w:t>年度财政拨款支出年初预算为</w:t>
      </w:r>
      <w:r>
        <w:rPr>
          <w:rFonts w:ascii="仿宋" w:eastAsia="仿宋" w:hAnsi="仿宋" w:cs="仿宋"/>
        </w:rPr>
        <w:t>5,120.59</w:t>
      </w:r>
      <w:r>
        <w:rPr>
          <w:rFonts w:ascii="仿宋" w:eastAsia="仿宋" w:hAnsi="仿宋" w:cs="仿宋"/>
        </w:rPr>
        <w:t>万元，支出决算为</w:t>
      </w:r>
      <w:r>
        <w:rPr>
          <w:rFonts w:ascii="仿宋" w:eastAsia="仿宋" w:hAnsi="仿宋" w:cs="仿宋"/>
        </w:rPr>
        <w:t>8,530.88</w:t>
      </w:r>
      <w:r>
        <w:rPr>
          <w:rFonts w:ascii="仿宋" w:eastAsia="仿宋" w:hAnsi="仿宋" w:cs="仿宋"/>
        </w:rPr>
        <w:t>万元，完成年初预算的</w:t>
      </w:r>
      <w:r>
        <w:rPr>
          <w:rFonts w:ascii="仿宋" w:eastAsia="仿宋" w:hAnsi="仿宋" w:cs="仿宋"/>
        </w:rPr>
        <w:t>166.6%</w:t>
      </w:r>
      <w:r>
        <w:rPr>
          <w:rFonts w:ascii="仿宋" w:eastAsia="仿宋" w:hAnsi="仿宋" w:cs="仿宋"/>
        </w:rPr>
        <w:t>。其中：</w:t>
      </w:r>
    </w:p>
    <w:p w:rsidR="00C2799B" w:rsidRDefault="008079EF">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b/>
          <w:bCs/>
          <w:lang w:val="en-US"/>
        </w:rPr>
      </w:pPr>
      <w:r>
        <w:rPr>
          <w:rFonts w:ascii="仿宋" w:eastAsia="仿宋" w:hAnsi="仿宋" w:cs="仿宋"/>
          <w:b/>
        </w:rPr>
        <w:lastRenderedPageBreak/>
        <w:t>（一）文化旅游体育与传媒支出（类）</w:t>
      </w:r>
    </w:p>
    <w:p w:rsidR="00C2799B" w:rsidRDefault="008079E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．文化和旅游（款）行政运行（项）。年初预算为</w:t>
      </w:r>
      <w:r>
        <w:rPr>
          <w:rFonts w:ascii="仿宋" w:eastAsia="仿宋" w:hAnsi="仿宋" w:cs="仿宋"/>
        </w:rPr>
        <w:t>2,372.33</w:t>
      </w:r>
      <w:r>
        <w:rPr>
          <w:rFonts w:ascii="仿宋" w:eastAsia="仿宋" w:hAnsi="仿宋" w:cs="仿宋"/>
        </w:rPr>
        <w:t>万元，支出决算为</w:t>
      </w:r>
      <w:r>
        <w:rPr>
          <w:rFonts w:ascii="仿宋" w:eastAsia="仿宋" w:hAnsi="仿宋" w:cs="仿宋"/>
        </w:rPr>
        <w:t>2,121.47</w:t>
      </w:r>
      <w:r>
        <w:rPr>
          <w:rFonts w:ascii="仿宋" w:eastAsia="仿宋" w:hAnsi="仿宋" w:cs="仿宋"/>
        </w:rPr>
        <w:t>万元，完成年初预算的</w:t>
      </w:r>
      <w:r>
        <w:rPr>
          <w:rFonts w:ascii="仿宋" w:eastAsia="仿宋" w:hAnsi="仿宋" w:cs="仿宋"/>
        </w:rPr>
        <w:t>89.43%</w:t>
      </w:r>
      <w:r>
        <w:rPr>
          <w:rFonts w:ascii="仿宋" w:eastAsia="仿宋" w:hAnsi="仿宋" w:cs="仿宋"/>
        </w:rPr>
        <w:t>，决算数小于预算数的主要原因除人员工资、社保等基本支出标准按照相关政策提高外，我会按照八项规定的相关内容，严格控制其他相关办公经费，压缩必要开支，减少非必要支出。</w:t>
      </w:r>
    </w:p>
    <w:p w:rsidR="00C2799B" w:rsidRDefault="008079E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．文化和旅游（款）一般行政管理事务（项）。年初预算为</w:t>
      </w:r>
      <w:r>
        <w:rPr>
          <w:rFonts w:ascii="仿宋" w:eastAsia="仿宋" w:hAnsi="仿宋" w:cs="仿宋"/>
        </w:rPr>
        <w:t>140</w:t>
      </w:r>
      <w:r>
        <w:rPr>
          <w:rFonts w:ascii="仿宋" w:eastAsia="仿宋" w:hAnsi="仿宋" w:cs="仿宋"/>
        </w:rPr>
        <w:t>万元，支出决算为</w:t>
      </w:r>
      <w:r>
        <w:rPr>
          <w:rFonts w:ascii="仿宋" w:eastAsia="仿宋" w:hAnsi="仿宋" w:cs="仿宋"/>
        </w:rPr>
        <w:t>140</w:t>
      </w:r>
      <w:r>
        <w:rPr>
          <w:rFonts w:ascii="仿宋" w:eastAsia="仿宋" w:hAnsi="仿宋" w:cs="仿宋"/>
        </w:rPr>
        <w:t>万元，完成年初预算的</w:t>
      </w:r>
      <w:r>
        <w:rPr>
          <w:rFonts w:ascii="仿宋" w:eastAsia="仿宋" w:hAnsi="仿宋" w:cs="仿宋"/>
        </w:rPr>
        <w:t>100%</w:t>
      </w:r>
      <w:r>
        <w:rPr>
          <w:rFonts w:ascii="仿宋" w:eastAsia="仿宋" w:hAnsi="仿宋" w:cs="仿宋"/>
        </w:rPr>
        <w:t>。</w:t>
      </w:r>
    </w:p>
    <w:p w:rsidR="00C2799B" w:rsidRDefault="008079E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．文化和旅游（款）文化活动（项）。年初预算为</w:t>
      </w:r>
      <w:r>
        <w:rPr>
          <w:rFonts w:ascii="仿宋" w:eastAsia="仿宋" w:hAnsi="仿宋" w:cs="仿宋"/>
        </w:rPr>
        <w:t>1,056</w:t>
      </w:r>
      <w:r>
        <w:rPr>
          <w:rFonts w:ascii="仿宋" w:eastAsia="仿宋" w:hAnsi="仿宋" w:cs="仿宋"/>
        </w:rPr>
        <w:t>万元，支出决算为</w:t>
      </w:r>
      <w:r>
        <w:rPr>
          <w:rFonts w:ascii="仿宋" w:eastAsia="仿宋" w:hAnsi="仿宋" w:cs="仿宋"/>
        </w:rPr>
        <w:t>804.86</w:t>
      </w:r>
      <w:r>
        <w:rPr>
          <w:rFonts w:ascii="仿宋" w:eastAsia="仿宋" w:hAnsi="仿宋" w:cs="仿宋"/>
        </w:rPr>
        <w:t>万元，完成年初预算的</w:t>
      </w:r>
      <w:r>
        <w:rPr>
          <w:rFonts w:ascii="仿宋" w:eastAsia="仿宋" w:hAnsi="仿宋" w:cs="仿宋"/>
        </w:rPr>
        <w:t>76.22%</w:t>
      </w:r>
      <w:r>
        <w:rPr>
          <w:rFonts w:ascii="仿宋" w:eastAsia="仿宋" w:hAnsi="仿宋" w:cs="仿宋"/>
        </w:rPr>
        <w:t>，决算数小于预算数的主要原因由于新冠疫情的发生，江苏省文联本年度预算安排的宣传文化发展专项、</w:t>
      </w:r>
      <w:r>
        <w:rPr>
          <w:rFonts w:ascii="仿宋" w:eastAsia="仿宋" w:hAnsi="仿宋" w:cs="仿宋"/>
        </w:rPr>
        <w:t>2020</w:t>
      </w:r>
      <w:r>
        <w:rPr>
          <w:rFonts w:ascii="仿宋" w:eastAsia="仿宋" w:hAnsi="仿宋" w:cs="仿宋"/>
        </w:rPr>
        <w:t>年省级宣传文化发展专项资金（第四批）、省级安可替代工程等项目无法按原计划实施，需要延迟到以后年度按有关规定使用。</w:t>
      </w:r>
    </w:p>
    <w:p w:rsidR="00C2799B" w:rsidRDefault="008079E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4</w:t>
      </w:r>
      <w:r>
        <w:rPr>
          <w:rFonts w:ascii="仿宋" w:eastAsia="仿宋" w:hAnsi="仿宋" w:cs="仿宋"/>
        </w:rPr>
        <w:t>．其他文化旅游体育与传媒支出（款）宣传文化发展专项支出（项）。年初预算为</w:t>
      </w:r>
      <w:r>
        <w:rPr>
          <w:rFonts w:ascii="仿宋" w:eastAsia="仿宋" w:hAnsi="仿宋" w:cs="仿宋"/>
        </w:rPr>
        <w:t>0</w:t>
      </w:r>
      <w:r>
        <w:rPr>
          <w:rFonts w:ascii="仿宋" w:eastAsia="仿宋" w:hAnsi="仿宋" w:cs="仿宋"/>
        </w:rPr>
        <w:t>万元，支出决算为</w:t>
      </w:r>
      <w:r>
        <w:rPr>
          <w:rFonts w:ascii="仿宋" w:eastAsia="仿宋" w:hAnsi="仿宋" w:cs="仿宋"/>
        </w:rPr>
        <w:t>2,674.72</w:t>
      </w:r>
      <w:r>
        <w:rPr>
          <w:rFonts w:ascii="仿宋" w:eastAsia="仿宋" w:hAnsi="仿宋" w:cs="仿宋"/>
        </w:rPr>
        <w:t>万元，年初预算数为</w:t>
      </w:r>
      <w:r>
        <w:rPr>
          <w:rFonts w:ascii="仿宋" w:eastAsia="仿宋" w:hAnsi="仿宋" w:cs="仿宋"/>
        </w:rPr>
        <w:t>0</w:t>
      </w:r>
      <w:r>
        <w:rPr>
          <w:rFonts w:ascii="仿宋" w:eastAsia="仿宋" w:hAnsi="仿宋" w:cs="仿宋"/>
        </w:rPr>
        <w:t>万元，无法计算完成比率，决算数大于预算数的主要原因宣传</w:t>
      </w:r>
      <w:r>
        <w:rPr>
          <w:rFonts w:ascii="仿宋" w:eastAsia="仿宋" w:hAnsi="仿宋" w:cs="仿宋"/>
        </w:rPr>
        <w:t>部拨付的宣传文化专项经费未纳入</w:t>
      </w:r>
      <w:r>
        <w:rPr>
          <w:rFonts w:ascii="仿宋" w:eastAsia="仿宋" w:hAnsi="仿宋" w:cs="仿宋"/>
        </w:rPr>
        <w:t>2020</w:t>
      </w:r>
      <w:r>
        <w:rPr>
          <w:rFonts w:ascii="仿宋" w:eastAsia="仿宋" w:hAnsi="仿宋" w:cs="仿宋"/>
        </w:rPr>
        <w:t>年度预算管理。</w:t>
      </w:r>
    </w:p>
    <w:p w:rsidR="00C2799B" w:rsidRDefault="008079EF">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b/>
          <w:bCs/>
          <w:lang w:val="en-US"/>
        </w:rPr>
      </w:pPr>
      <w:r>
        <w:rPr>
          <w:rFonts w:ascii="仿宋" w:eastAsia="仿宋" w:hAnsi="仿宋" w:cs="仿宋"/>
          <w:b/>
        </w:rPr>
        <w:t>（二）社会保障和就业支出（类）</w:t>
      </w:r>
    </w:p>
    <w:p w:rsidR="00C2799B" w:rsidRDefault="008079E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．行政事业单位养老支出（款）机关事业单位基本养老保险缴费支出（项）。年初预算为</w:t>
      </w:r>
      <w:r>
        <w:rPr>
          <w:rFonts w:ascii="仿宋" w:eastAsia="仿宋" w:hAnsi="仿宋" w:cs="仿宋"/>
        </w:rPr>
        <w:t>177.12</w:t>
      </w:r>
      <w:r>
        <w:rPr>
          <w:rFonts w:ascii="仿宋" w:eastAsia="仿宋" w:hAnsi="仿宋" w:cs="仿宋"/>
        </w:rPr>
        <w:t>万元，支出决算为</w:t>
      </w:r>
      <w:r>
        <w:rPr>
          <w:rFonts w:ascii="仿宋" w:eastAsia="仿宋" w:hAnsi="仿宋" w:cs="仿宋"/>
        </w:rPr>
        <w:t>299.79</w:t>
      </w:r>
      <w:r>
        <w:rPr>
          <w:rFonts w:ascii="仿宋" w:eastAsia="仿宋" w:hAnsi="仿宋" w:cs="仿宋"/>
        </w:rPr>
        <w:t>万元，完成年初预算的</w:t>
      </w:r>
      <w:r>
        <w:rPr>
          <w:rFonts w:ascii="仿宋" w:eastAsia="仿宋" w:hAnsi="仿宋" w:cs="仿宋"/>
        </w:rPr>
        <w:t>169.26%</w:t>
      </w:r>
      <w:r>
        <w:rPr>
          <w:rFonts w:ascii="仿宋" w:eastAsia="仿宋" w:hAnsi="仿宋" w:cs="仿宋"/>
        </w:rPr>
        <w:t>，决算数大于预算数的主要原因新增在职人员、补缴养老保险以及按照政策调整在职人员基本养老保</w:t>
      </w:r>
      <w:r>
        <w:rPr>
          <w:rFonts w:ascii="仿宋" w:eastAsia="仿宋" w:hAnsi="仿宋" w:cs="仿宋"/>
        </w:rPr>
        <w:lastRenderedPageBreak/>
        <w:t>险。</w:t>
      </w:r>
    </w:p>
    <w:p w:rsidR="00C2799B" w:rsidRDefault="008079E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．行政事业单位养老支出（款）机关事业单位职业年金缴费支出（项）。年初预算为</w:t>
      </w:r>
      <w:r>
        <w:rPr>
          <w:rFonts w:ascii="仿宋" w:eastAsia="仿宋" w:hAnsi="仿宋" w:cs="仿宋"/>
        </w:rPr>
        <w:t>88.56</w:t>
      </w:r>
      <w:r>
        <w:rPr>
          <w:rFonts w:ascii="仿宋" w:eastAsia="仿宋" w:hAnsi="仿宋" w:cs="仿宋"/>
        </w:rPr>
        <w:t>万元，支出决算为</w:t>
      </w:r>
      <w:r>
        <w:rPr>
          <w:rFonts w:ascii="仿宋" w:eastAsia="仿宋" w:hAnsi="仿宋" w:cs="仿宋"/>
        </w:rPr>
        <w:t>111.19</w:t>
      </w:r>
      <w:r>
        <w:rPr>
          <w:rFonts w:ascii="仿宋" w:eastAsia="仿宋" w:hAnsi="仿宋" w:cs="仿宋"/>
        </w:rPr>
        <w:t>万元，完成年初预算的</w:t>
      </w:r>
      <w:r>
        <w:rPr>
          <w:rFonts w:ascii="仿宋" w:eastAsia="仿宋" w:hAnsi="仿宋" w:cs="仿宋"/>
        </w:rPr>
        <w:t>125.55%</w:t>
      </w:r>
      <w:r>
        <w:rPr>
          <w:rFonts w:ascii="仿宋" w:eastAsia="仿宋" w:hAnsi="仿宋" w:cs="仿宋"/>
        </w:rPr>
        <w:t>，决算数大于预算数的主要原因新</w:t>
      </w:r>
      <w:r>
        <w:rPr>
          <w:rFonts w:ascii="仿宋" w:eastAsia="仿宋" w:hAnsi="仿宋" w:cs="仿宋"/>
        </w:rPr>
        <w:t>增在职人员、补缴职业年金以及按照政策调整在职人员职业年金。</w:t>
      </w:r>
    </w:p>
    <w:p w:rsidR="00C2799B" w:rsidRDefault="008079E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．行政事业单位养老支出（款）其他行政事业单位养老支出（项）。年初预算为</w:t>
      </w:r>
      <w:r>
        <w:rPr>
          <w:rFonts w:ascii="仿宋" w:eastAsia="仿宋" w:hAnsi="仿宋" w:cs="仿宋"/>
        </w:rPr>
        <w:t>150.08</w:t>
      </w:r>
      <w:r>
        <w:rPr>
          <w:rFonts w:ascii="仿宋" w:eastAsia="仿宋" w:hAnsi="仿宋" w:cs="仿宋"/>
        </w:rPr>
        <w:t>万元，支出决算为</w:t>
      </w:r>
      <w:r>
        <w:rPr>
          <w:rFonts w:ascii="仿宋" w:eastAsia="仿宋" w:hAnsi="仿宋" w:cs="仿宋"/>
        </w:rPr>
        <w:t>281.45</w:t>
      </w:r>
      <w:r>
        <w:rPr>
          <w:rFonts w:ascii="仿宋" w:eastAsia="仿宋" w:hAnsi="仿宋" w:cs="仿宋"/>
        </w:rPr>
        <w:t>万元，完成年初预算的</w:t>
      </w:r>
      <w:r>
        <w:rPr>
          <w:rFonts w:ascii="仿宋" w:eastAsia="仿宋" w:hAnsi="仿宋" w:cs="仿宋"/>
        </w:rPr>
        <w:t>187.53%</w:t>
      </w:r>
      <w:r>
        <w:rPr>
          <w:rFonts w:ascii="仿宋" w:eastAsia="仿宋" w:hAnsi="仿宋" w:cs="仿宋"/>
        </w:rPr>
        <w:t>，决算数大于预算数的主要原因增加退休人员以及根据相关政策规定调整离退休人员工资等。</w:t>
      </w:r>
    </w:p>
    <w:p w:rsidR="00C2799B" w:rsidRDefault="008079EF">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b/>
          <w:bCs/>
          <w:lang w:val="en-US"/>
        </w:rPr>
      </w:pPr>
      <w:r>
        <w:rPr>
          <w:rFonts w:ascii="仿宋" w:eastAsia="仿宋" w:hAnsi="仿宋" w:cs="仿宋"/>
          <w:b/>
        </w:rPr>
        <w:t>（三）住房保障支出（类）</w:t>
      </w:r>
    </w:p>
    <w:p w:rsidR="00C2799B" w:rsidRDefault="008079E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．住房改革支出（款）住房公积金（项）。年初预算为</w:t>
      </w:r>
      <w:r>
        <w:rPr>
          <w:rFonts w:ascii="仿宋" w:eastAsia="仿宋" w:hAnsi="仿宋" w:cs="仿宋"/>
        </w:rPr>
        <w:t>232.59</w:t>
      </w:r>
      <w:r>
        <w:rPr>
          <w:rFonts w:ascii="仿宋" w:eastAsia="仿宋" w:hAnsi="仿宋" w:cs="仿宋"/>
        </w:rPr>
        <w:t>万元，支出决算为</w:t>
      </w:r>
      <w:r>
        <w:rPr>
          <w:rFonts w:ascii="仿宋" w:eastAsia="仿宋" w:hAnsi="仿宋" w:cs="仿宋"/>
        </w:rPr>
        <w:t>652.01</w:t>
      </w:r>
      <w:r>
        <w:rPr>
          <w:rFonts w:ascii="仿宋" w:eastAsia="仿宋" w:hAnsi="仿宋" w:cs="仿宋"/>
        </w:rPr>
        <w:t>万元，完成年初预算的</w:t>
      </w:r>
      <w:r>
        <w:rPr>
          <w:rFonts w:ascii="仿宋" w:eastAsia="仿宋" w:hAnsi="仿宋" w:cs="仿宋"/>
        </w:rPr>
        <w:t>280.33%</w:t>
      </w:r>
      <w:r>
        <w:rPr>
          <w:rFonts w:ascii="仿宋" w:eastAsia="仿宋" w:hAnsi="仿宋" w:cs="仿宋"/>
        </w:rPr>
        <w:t>，决算数大于预算数的主要原因根据相关政策规定，调整行政、事业人员住房公积</w:t>
      </w:r>
      <w:r>
        <w:rPr>
          <w:rFonts w:ascii="仿宋" w:eastAsia="仿宋" w:hAnsi="仿宋" w:cs="仿宋"/>
        </w:rPr>
        <w:t>金基数。</w:t>
      </w:r>
    </w:p>
    <w:p w:rsidR="00C2799B" w:rsidRDefault="008079E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．住房改革支出（款）提租补贴（项）。年初预算为</w:t>
      </w:r>
      <w:r>
        <w:rPr>
          <w:rFonts w:ascii="仿宋" w:eastAsia="仿宋" w:hAnsi="仿宋" w:cs="仿宋"/>
        </w:rPr>
        <w:t>903.91</w:t>
      </w:r>
      <w:r>
        <w:rPr>
          <w:rFonts w:ascii="仿宋" w:eastAsia="仿宋" w:hAnsi="仿宋" w:cs="仿宋"/>
        </w:rPr>
        <w:t>万元，支出决算为</w:t>
      </w:r>
      <w:r>
        <w:rPr>
          <w:rFonts w:ascii="仿宋" w:eastAsia="仿宋" w:hAnsi="仿宋" w:cs="仿宋"/>
        </w:rPr>
        <w:t>1,438.57</w:t>
      </w:r>
      <w:r>
        <w:rPr>
          <w:rFonts w:ascii="仿宋" w:eastAsia="仿宋" w:hAnsi="仿宋" w:cs="仿宋"/>
        </w:rPr>
        <w:t>万元，完成年初预算的</w:t>
      </w:r>
      <w:r>
        <w:rPr>
          <w:rFonts w:ascii="仿宋" w:eastAsia="仿宋" w:hAnsi="仿宋" w:cs="仿宋"/>
        </w:rPr>
        <w:t>159.15%</w:t>
      </w:r>
      <w:r>
        <w:rPr>
          <w:rFonts w:ascii="仿宋" w:eastAsia="仿宋" w:hAnsi="仿宋" w:cs="仿宋"/>
        </w:rPr>
        <w:t>，决算数大于预算数的主要原因根据相关政策规定，调整住房补贴基数。</w:t>
      </w:r>
    </w:p>
    <w:p w:rsidR="00C2799B" w:rsidRDefault="008079EF">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b/>
          <w:bCs/>
          <w:lang w:val="en-US"/>
        </w:rPr>
      </w:pPr>
      <w:r>
        <w:rPr>
          <w:rFonts w:ascii="仿宋" w:eastAsia="仿宋" w:hAnsi="仿宋" w:cs="仿宋"/>
          <w:b/>
        </w:rPr>
        <w:t>（四）其他支出（类）</w:t>
      </w:r>
    </w:p>
    <w:p w:rsidR="00C2799B" w:rsidRDefault="008079E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其他支出（款）其他支出（项）。年初预算为</w:t>
      </w:r>
      <w:r>
        <w:rPr>
          <w:rFonts w:ascii="仿宋" w:eastAsia="仿宋" w:hAnsi="仿宋" w:cs="仿宋"/>
        </w:rPr>
        <w:t>0</w:t>
      </w:r>
      <w:r>
        <w:rPr>
          <w:rFonts w:ascii="仿宋" w:eastAsia="仿宋" w:hAnsi="仿宋" w:cs="仿宋"/>
        </w:rPr>
        <w:t>万元，支出决算为</w:t>
      </w:r>
      <w:r>
        <w:rPr>
          <w:rFonts w:ascii="仿宋" w:eastAsia="仿宋" w:hAnsi="仿宋" w:cs="仿宋"/>
        </w:rPr>
        <w:t>6.83</w:t>
      </w:r>
      <w:r>
        <w:rPr>
          <w:rFonts w:ascii="仿宋" w:eastAsia="仿宋" w:hAnsi="仿宋" w:cs="仿宋"/>
        </w:rPr>
        <w:t>万元，年初预算数为</w:t>
      </w:r>
      <w:r>
        <w:rPr>
          <w:rFonts w:ascii="仿宋" w:eastAsia="仿宋" w:hAnsi="仿宋" w:cs="仿宋"/>
        </w:rPr>
        <w:t>0</w:t>
      </w:r>
      <w:r>
        <w:rPr>
          <w:rFonts w:ascii="仿宋" w:eastAsia="仿宋" w:hAnsi="仿宋" w:cs="仿宋"/>
        </w:rPr>
        <w:t>万元，无法计算完成比率，决算数大于预算数的主要原因</w:t>
      </w:r>
      <w:r>
        <w:rPr>
          <w:rFonts w:ascii="仿宋" w:eastAsia="仿宋" w:hAnsi="仿宋" w:cs="仿宋"/>
        </w:rPr>
        <w:t>2020</w:t>
      </w:r>
      <w:r>
        <w:rPr>
          <w:rFonts w:ascii="仿宋" w:eastAsia="仿宋" w:hAnsi="仿宋" w:cs="仿宋"/>
        </w:rPr>
        <w:t>年度省级安可替代工程资金由省财政厅统一拨付，未纳入预算管理以及因公出国（境）发生的费用为</w:t>
      </w:r>
      <w:r>
        <w:rPr>
          <w:rFonts w:ascii="仿宋" w:eastAsia="仿宋" w:hAnsi="仿宋" w:cs="仿宋"/>
        </w:rPr>
        <w:lastRenderedPageBreak/>
        <w:t>2019</w:t>
      </w:r>
      <w:r>
        <w:rPr>
          <w:rFonts w:ascii="仿宋" w:eastAsia="仿宋" w:hAnsi="仿宋" w:cs="仿宋"/>
        </w:rPr>
        <w:t>年度结转的资金。</w:t>
      </w:r>
    </w:p>
    <w:p w:rsidR="00C2799B" w:rsidRDefault="008079EF">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b/>
          <w:bCs/>
          <w:lang w:val="en-US"/>
        </w:rPr>
      </w:pPr>
      <w:r>
        <w:rPr>
          <w:rFonts w:ascii="仿宋" w:eastAsia="仿宋" w:hAnsi="仿宋" w:cs="仿宋"/>
          <w:b/>
        </w:rPr>
        <w:t>六、财政拨款基本支出决算情况说</w:t>
      </w:r>
      <w:r>
        <w:rPr>
          <w:rFonts w:ascii="仿宋" w:eastAsia="仿宋" w:hAnsi="仿宋" w:cs="仿宋"/>
          <w:b/>
        </w:rPr>
        <w:t>明</w:t>
      </w:r>
    </w:p>
    <w:p w:rsidR="00C2799B" w:rsidRDefault="008079E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江苏省文学艺术界联合会</w:t>
      </w:r>
      <w:r>
        <w:rPr>
          <w:rFonts w:ascii="仿宋" w:eastAsia="仿宋" w:hAnsi="仿宋" w:cs="仿宋"/>
        </w:rPr>
        <w:t>2020</w:t>
      </w:r>
      <w:r>
        <w:rPr>
          <w:rFonts w:ascii="仿宋" w:eastAsia="仿宋" w:hAnsi="仿宋" w:cs="仿宋"/>
        </w:rPr>
        <w:t>年度财政拨款基本支出</w:t>
      </w:r>
      <w:r>
        <w:rPr>
          <w:rFonts w:ascii="仿宋" w:eastAsia="仿宋" w:hAnsi="仿宋" w:cs="仿宋"/>
        </w:rPr>
        <w:t>4,874.47</w:t>
      </w:r>
      <w:r>
        <w:rPr>
          <w:rFonts w:ascii="仿宋" w:eastAsia="仿宋" w:hAnsi="仿宋" w:cs="仿宋"/>
        </w:rPr>
        <w:t>万元，其中：</w:t>
      </w:r>
    </w:p>
    <w:p w:rsidR="00C2799B" w:rsidRDefault="008079E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（一）人员经费</w:t>
      </w:r>
      <w:r>
        <w:rPr>
          <w:rFonts w:ascii="仿宋" w:eastAsia="仿宋" w:hAnsi="仿宋" w:cs="仿宋"/>
        </w:rPr>
        <w:t>4,334.84</w:t>
      </w:r>
      <w:r>
        <w:rPr>
          <w:rFonts w:ascii="仿宋" w:eastAsia="仿宋" w:hAnsi="仿宋" w:cs="仿宋"/>
        </w:rPr>
        <w:t>万元。主要包括：基本工资、津贴补贴、奖金、绩效工资、机关事业单位基本养老保险缴费、职业年金缴费、职工基本医疗保险缴费、其他社会保障缴费、住房公积金、其他工资福利支出、离休费、退休费、抚恤金、其他对个人和家庭的补助。</w:t>
      </w:r>
    </w:p>
    <w:p w:rsidR="00C2799B" w:rsidRDefault="008079E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（二）公用经费</w:t>
      </w:r>
      <w:r>
        <w:rPr>
          <w:rFonts w:ascii="仿宋" w:eastAsia="仿宋" w:hAnsi="仿宋" w:cs="仿宋"/>
        </w:rPr>
        <w:t>539.63</w:t>
      </w:r>
      <w:r>
        <w:rPr>
          <w:rFonts w:ascii="仿宋" w:eastAsia="仿宋" w:hAnsi="仿宋" w:cs="仿宋"/>
        </w:rPr>
        <w:t>万元。主要包括：办公费、印刷费、手续费、水费、电费、邮电费、物业管理费、差旅费、维修（护）费、租赁费、培训费、公务接待费、劳务费、委托业务费、工会经费、福利</w:t>
      </w:r>
      <w:r>
        <w:rPr>
          <w:rFonts w:ascii="仿宋" w:eastAsia="仿宋" w:hAnsi="仿宋" w:cs="仿宋"/>
        </w:rPr>
        <w:t>费、公务用车运行维护费、其他交通费用、其他商品和服务支出。</w:t>
      </w:r>
    </w:p>
    <w:p w:rsidR="00C2799B" w:rsidRDefault="008079EF">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b/>
          <w:bCs/>
          <w:lang w:val="en-US"/>
        </w:rPr>
      </w:pPr>
      <w:r>
        <w:rPr>
          <w:rFonts w:ascii="仿宋" w:eastAsia="仿宋" w:hAnsi="仿宋" w:cs="仿宋"/>
          <w:b/>
        </w:rPr>
        <w:t>七、一般公共预算财政拨款支出决算情况说明</w:t>
      </w:r>
    </w:p>
    <w:p w:rsidR="00C2799B" w:rsidRDefault="008079E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一般公共预算财政拨款支出决算反映的是一般公共预算财政拨款支出的总体情况，既包括使用本年从本级财政取得的一般公共预算财政拨款发生的支出，也包括使用上年度一般公共预算财政拨款结转和结余资金发生的支出。江苏省文学艺术界联合会</w:t>
      </w:r>
      <w:r>
        <w:rPr>
          <w:rFonts w:ascii="仿宋" w:eastAsia="仿宋" w:hAnsi="仿宋" w:cs="仿宋"/>
        </w:rPr>
        <w:t>2020</w:t>
      </w:r>
      <w:r>
        <w:rPr>
          <w:rFonts w:ascii="仿宋" w:eastAsia="仿宋" w:hAnsi="仿宋" w:cs="仿宋"/>
        </w:rPr>
        <w:t>年度一般公共预算财政拨款支出</w:t>
      </w:r>
      <w:r>
        <w:rPr>
          <w:rFonts w:ascii="仿宋" w:eastAsia="仿宋" w:hAnsi="仿宋" w:cs="仿宋"/>
        </w:rPr>
        <w:t>8,530.88</w:t>
      </w:r>
      <w:r>
        <w:rPr>
          <w:rFonts w:ascii="仿宋" w:eastAsia="仿宋" w:hAnsi="仿宋" w:cs="仿宋"/>
        </w:rPr>
        <w:t>万元，与上年相比减少</w:t>
      </w:r>
      <w:r>
        <w:rPr>
          <w:rFonts w:ascii="仿宋" w:eastAsia="仿宋" w:hAnsi="仿宋" w:cs="仿宋"/>
        </w:rPr>
        <w:t>512.43</w:t>
      </w:r>
      <w:r>
        <w:rPr>
          <w:rFonts w:ascii="仿宋" w:eastAsia="仿宋" w:hAnsi="仿宋" w:cs="仿宋"/>
        </w:rPr>
        <w:t>万元，减少</w:t>
      </w:r>
      <w:r>
        <w:rPr>
          <w:rFonts w:ascii="仿宋" w:eastAsia="仿宋" w:hAnsi="仿宋" w:cs="仿宋"/>
        </w:rPr>
        <w:t>5.67%</w:t>
      </w:r>
      <w:r>
        <w:rPr>
          <w:rFonts w:ascii="仿宋" w:eastAsia="仿宋" w:hAnsi="仿宋" w:cs="仿宋"/>
        </w:rPr>
        <w:t>。主要原因是由于新冠疫情的发生，我会取消部分文化活动的开展。</w:t>
      </w:r>
    </w:p>
    <w:p w:rsidR="00C2799B" w:rsidRDefault="008079EF">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b/>
          <w:bCs/>
          <w:lang w:val="en-US"/>
        </w:rPr>
      </w:pPr>
      <w:r>
        <w:rPr>
          <w:rFonts w:ascii="仿宋" w:eastAsia="仿宋" w:hAnsi="仿宋" w:cs="仿宋"/>
          <w:b/>
        </w:rPr>
        <w:t>八、一般公共预算财政拨款基</w:t>
      </w:r>
      <w:r>
        <w:rPr>
          <w:rFonts w:ascii="仿宋" w:eastAsia="仿宋" w:hAnsi="仿宋" w:cs="仿宋"/>
          <w:b/>
        </w:rPr>
        <w:t>本支出决算情况说明</w:t>
      </w:r>
    </w:p>
    <w:p w:rsidR="00C2799B" w:rsidRDefault="008079E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江苏省文学艺术界联合会</w:t>
      </w:r>
      <w:r>
        <w:rPr>
          <w:rFonts w:ascii="仿宋" w:eastAsia="仿宋" w:hAnsi="仿宋" w:cs="仿宋"/>
        </w:rPr>
        <w:t>2020</w:t>
      </w:r>
      <w:r>
        <w:rPr>
          <w:rFonts w:ascii="仿宋" w:eastAsia="仿宋" w:hAnsi="仿宋" w:cs="仿宋"/>
        </w:rPr>
        <w:t>年度一般公共预算财政拨款基本支出</w:t>
      </w:r>
      <w:r>
        <w:rPr>
          <w:rFonts w:ascii="仿宋" w:eastAsia="仿宋" w:hAnsi="仿宋" w:cs="仿宋"/>
        </w:rPr>
        <w:t>4,874.47</w:t>
      </w:r>
      <w:r>
        <w:rPr>
          <w:rFonts w:ascii="仿宋" w:eastAsia="仿宋" w:hAnsi="仿宋" w:cs="仿宋"/>
        </w:rPr>
        <w:t>万元，其中：</w:t>
      </w:r>
    </w:p>
    <w:p w:rsidR="00C2799B" w:rsidRDefault="008079E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（一）人员经费</w:t>
      </w:r>
      <w:r>
        <w:rPr>
          <w:rFonts w:ascii="仿宋" w:eastAsia="仿宋" w:hAnsi="仿宋" w:cs="仿宋"/>
        </w:rPr>
        <w:t>4,334.84</w:t>
      </w:r>
      <w:r>
        <w:rPr>
          <w:rFonts w:ascii="仿宋" w:eastAsia="仿宋" w:hAnsi="仿宋" w:cs="仿宋"/>
        </w:rPr>
        <w:t>万元。主要包括：基本工资、津贴补贴、奖金、绩效工资、机关事业单位基本养老保险缴费、职业年金缴费、职工基本医疗保险缴费、其他社会保障缴费、住房公积金、其他工资福利支出、离休费、退休费、抚恤金、其他对个人和家庭的补助。</w:t>
      </w:r>
    </w:p>
    <w:p w:rsidR="00C2799B" w:rsidRDefault="008079E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（二）公用经费</w:t>
      </w:r>
      <w:r>
        <w:rPr>
          <w:rFonts w:ascii="仿宋" w:eastAsia="仿宋" w:hAnsi="仿宋" w:cs="仿宋"/>
        </w:rPr>
        <w:t>539.63</w:t>
      </w:r>
      <w:r>
        <w:rPr>
          <w:rFonts w:ascii="仿宋" w:eastAsia="仿宋" w:hAnsi="仿宋" w:cs="仿宋"/>
        </w:rPr>
        <w:t>万元。主要包括：办公费、印刷费、手续费、水费、电费、邮电费、物业管理费、差旅费、维修（护）费、租赁费、培训费、公务接待费、劳务费、委托业务费、工会经费、福利费、公务用车运行维护费、其他交通费用、其他商品和服务支出。</w:t>
      </w:r>
    </w:p>
    <w:p w:rsidR="00C2799B" w:rsidRDefault="008079EF">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b/>
          <w:bCs/>
          <w:lang w:val="en-US"/>
        </w:rPr>
      </w:pPr>
      <w:r>
        <w:rPr>
          <w:rFonts w:ascii="仿宋" w:eastAsia="仿宋" w:hAnsi="仿宋" w:cs="仿宋"/>
          <w:b/>
        </w:rPr>
        <w:t>九、一般公共预算财政拨款</w:t>
      </w:r>
      <w:r>
        <w:rPr>
          <w:rFonts w:ascii="仿宋" w:eastAsia="仿宋" w:hAnsi="仿宋" w:cs="仿宋"/>
          <w:b/>
        </w:rPr>
        <w:t>“</w:t>
      </w:r>
      <w:r>
        <w:rPr>
          <w:rFonts w:ascii="仿宋" w:eastAsia="仿宋" w:hAnsi="仿宋" w:cs="仿宋"/>
          <w:b/>
        </w:rPr>
        <w:t>三公</w:t>
      </w:r>
      <w:r>
        <w:rPr>
          <w:rFonts w:ascii="仿宋" w:eastAsia="仿宋" w:hAnsi="仿宋" w:cs="仿宋"/>
          <w:b/>
        </w:rPr>
        <w:t>”</w:t>
      </w:r>
      <w:r>
        <w:rPr>
          <w:rFonts w:ascii="仿宋" w:eastAsia="仿宋" w:hAnsi="仿宋" w:cs="仿宋"/>
          <w:b/>
        </w:rPr>
        <w:t>经费、会议费、培训费支出情况说明</w:t>
      </w:r>
    </w:p>
    <w:p w:rsidR="00C2799B" w:rsidRDefault="008079E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江苏省文学艺术界联合会</w:t>
      </w:r>
      <w:r>
        <w:rPr>
          <w:rFonts w:ascii="仿宋" w:eastAsia="仿宋" w:hAnsi="仿宋" w:cs="仿宋"/>
        </w:rPr>
        <w:t>2020</w:t>
      </w:r>
      <w:r>
        <w:rPr>
          <w:rFonts w:ascii="仿宋" w:eastAsia="仿宋" w:hAnsi="仿宋" w:cs="仿宋"/>
        </w:rPr>
        <w:t>年度一般公共预算拨款安排的</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经费决算支出中，因公出国（境）费支出</w:t>
      </w:r>
      <w:r>
        <w:rPr>
          <w:rFonts w:ascii="仿宋" w:eastAsia="仿宋" w:hAnsi="仿宋" w:cs="仿宋"/>
        </w:rPr>
        <w:t>5.9</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22.11%</w:t>
      </w:r>
      <w:r>
        <w:rPr>
          <w:rFonts w:ascii="仿宋" w:eastAsia="仿宋" w:hAnsi="仿宋" w:cs="仿宋"/>
        </w:rPr>
        <w:t>；公务用车购置及运行维护费支出</w:t>
      </w:r>
      <w:r>
        <w:rPr>
          <w:rFonts w:ascii="仿宋" w:eastAsia="仿宋" w:hAnsi="仿宋" w:cs="仿宋"/>
        </w:rPr>
        <w:t>18.38</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6</w:t>
      </w:r>
      <w:r>
        <w:rPr>
          <w:rFonts w:ascii="仿宋" w:eastAsia="仿宋" w:hAnsi="仿宋" w:cs="仿宋"/>
        </w:rPr>
        <w:t>8.86%</w:t>
      </w:r>
      <w:r>
        <w:rPr>
          <w:rFonts w:ascii="仿宋" w:eastAsia="仿宋" w:hAnsi="仿宋" w:cs="仿宋"/>
        </w:rPr>
        <w:t>；公务接待费支出</w:t>
      </w:r>
      <w:r>
        <w:rPr>
          <w:rFonts w:ascii="仿宋" w:eastAsia="仿宋" w:hAnsi="仿宋" w:cs="仿宋"/>
        </w:rPr>
        <w:t>2.41</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9.03%</w:t>
      </w:r>
      <w:r>
        <w:rPr>
          <w:rFonts w:ascii="仿宋" w:eastAsia="仿宋" w:hAnsi="仿宋" w:cs="仿宋"/>
        </w:rPr>
        <w:t>。具体情况如下：</w:t>
      </w:r>
    </w:p>
    <w:p w:rsidR="00C2799B" w:rsidRDefault="008079E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．因公出国（境）费决算支出</w:t>
      </w:r>
      <w:r>
        <w:rPr>
          <w:rFonts w:ascii="仿宋" w:eastAsia="仿宋" w:hAnsi="仿宋" w:cs="仿宋"/>
        </w:rPr>
        <w:t>5.9</w:t>
      </w:r>
      <w:r>
        <w:rPr>
          <w:rFonts w:ascii="仿宋" w:eastAsia="仿宋" w:hAnsi="仿宋" w:cs="仿宋"/>
        </w:rPr>
        <w:t>万元，完成年初预算的</w:t>
      </w:r>
      <w:r>
        <w:rPr>
          <w:rFonts w:ascii="仿宋" w:eastAsia="仿宋" w:hAnsi="仿宋" w:cs="仿宋"/>
        </w:rPr>
        <w:t>29.5%</w:t>
      </w:r>
      <w:r>
        <w:rPr>
          <w:rFonts w:ascii="仿宋" w:eastAsia="仿宋" w:hAnsi="仿宋" w:cs="仿宋"/>
        </w:rPr>
        <w:t>，比上年决算减少</w:t>
      </w:r>
      <w:r>
        <w:rPr>
          <w:rFonts w:ascii="仿宋" w:eastAsia="仿宋" w:hAnsi="仿宋" w:cs="仿宋"/>
        </w:rPr>
        <w:t>6.3</w:t>
      </w:r>
      <w:r>
        <w:rPr>
          <w:rFonts w:ascii="仿宋" w:eastAsia="仿宋" w:hAnsi="仿宋" w:cs="仿宋"/>
        </w:rPr>
        <w:t>万元，主要原因为</w:t>
      </w:r>
      <w:r>
        <w:rPr>
          <w:rFonts w:ascii="仿宋" w:eastAsia="仿宋" w:hAnsi="仿宋" w:cs="仿宋"/>
        </w:rPr>
        <w:t>2020</w:t>
      </w:r>
      <w:r>
        <w:rPr>
          <w:rFonts w:ascii="仿宋" w:eastAsia="仿宋" w:hAnsi="仿宋" w:cs="仿宋"/>
        </w:rPr>
        <w:t>年度并无出国团，发生的</w:t>
      </w:r>
      <w:r>
        <w:rPr>
          <w:rFonts w:ascii="仿宋" w:eastAsia="仿宋" w:hAnsi="仿宋" w:cs="仿宋"/>
        </w:rPr>
        <w:t>5.9</w:t>
      </w:r>
      <w:r>
        <w:rPr>
          <w:rFonts w:ascii="仿宋" w:eastAsia="仿宋" w:hAnsi="仿宋" w:cs="仿宋"/>
        </w:rPr>
        <w:t>万元是由于</w:t>
      </w:r>
      <w:r>
        <w:rPr>
          <w:rFonts w:ascii="仿宋" w:eastAsia="仿宋" w:hAnsi="仿宋" w:cs="仿宋"/>
        </w:rPr>
        <w:t>2019</w:t>
      </w:r>
      <w:r>
        <w:rPr>
          <w:rFonts w:ascii="仿宋" w:eastAsia="仿宋" w:hAnsi="仿宋" w:cs="仿宋"/>
        </w:rPr>
        <w:t>年度巴西团未报销完的部分项目经费，从</w:t>
      </w:r>
      <w:r>
        <w:rPr>
          <w:rFonts w:ascii="仿宋" w:eastAsia="仿宋" w:hAnsi="仿宋" w:cs="仿宋"/>
        </w:rPr>
        <w:t>2019</w:t>
      </w:r>
      <w:r>
        <w:rPr>
          <w:rFonts w:ascii="仿宋" w:eastAsia="仿宋" w:hAnsi="仿宋" w:cs="仿宋"/>
        </w:rPr>
        <w:t>年度结转的因公出国项目经费中列支；决算数小于</w:t>
      </w:r>
      <w:r>
        <w:rPr>
          <w:rFonts w:ascii="仿宋" w:eastAsia="仿宋" w:hAnsi="仿宋" w:cs="仿宋"/>
        </w:rPr>
        <w:lastRenderedPageBreak/>
        <w:t>预算数的主要原因由于新冠疫情的发生，我会取消了因公出国项目。全年使用一般公共预算拨款支出安排的出国（境）团组</w:t>
      </w:r>
      <w:r>
        <w:rPr>
          <w:rFonts w:ascii="仿宋" w:eastAsia="仿宋" w:hAnsi="仿宋" w:cs="仿宋"/>
        </w:rPr>
        <w:t>1</w:t>
      </w:r>
      <w:r>
        <w:rPr>
          <w:rFonts w:ascii="仿宋" w:eastAsia="仿宋" w:hAnsi="仿宋" w:cs="仿宋"/>
        </w:rPr>
        <w:t>个，累计</w:t>
      </w:r>
      <w:r>
        <w:rPr>
          <w:rFonts w:ascii="仿宋" w:eastAsia="仿宋" w:hAnsi="仿宋" w:cs="仿宋"/>
        </w:rPr>
        <w:t>4</w:t>
      </w:r>
      <w:r>
        <w:rPr>
          <w:rFonts w:ascii="仿宋" w:eastAsia="仿宋" w:hAnsi="仿宋" w:cs="仿宋"/>
        </w:rPr>
        <w:t>人次。开支内容主要为：</w:t>
      </w:r>
      <w:r>
        <w:rPr>
          <w:rFonts w:ascii="仿宋" w:eastAsia="仿宋" w:hAnsi="仿宋" w:cs="仿宋"/>
        </w:rPr>
        <w:t>2019</w:t>
      </w:r>
      <w:r>
        <w:rPr>
          <w:rFonts w:ascii="仿宋" w:eastAsia="仿宋" w:hAnsi="仿宋" w:cs="仿宋"/>
        </w:rPr>
        <w:t>年度出访巴西等三个国家进行民间文艺</w:t>
      </w:r>
      <w:r>
        <w:rPr>
          <w:rFonts w:ascii="仿宋" w:eastAsia="仿宋" w:hAnsi="仿宋" w:cs="仿宋"/>
        </w:rPr>
        <w:t>文化交流活动所产生的交通费、食宿费等。</w:t>
      </w:r>
    </w:p>
    <w:p w:rsidR="00C2799B" w:rsidRDefault="008079E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．公务用车购置及运行维护费支出</w:t>
      </w:r>
      <w:r>
        <w:rPr>
          <w:rFonts w:ascii="仿宋" w:eastAsia="仿宋" w:hAnsi="仿宋" w:cs="仿宋"/>
        </w:rPr>
        <w:t>18.38</w:t>
      </w:r>
      <w:r>
        <w:rPr>
          <w:rFonts w:ascii="仿宋" w:eastAsia="仿宋" w:hAnsi="仿宋" w:cs="仿宋"/>
        </w:rPr>
        <w:t>万元。其中：</w:t>
      </w:r>
    </w:p>
    <w:p w:rsidR="00C2799B" w:rsidRDefault="008079E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1</w:t>
      </w:r>
      <w:r>
        <w:rPr>
          <w:rFonts w:ascii="仿宋" w:eastAsia="仿宋" w:hAnsi="仿宋" w:cs="仿宋"/>
        </w:rPr>
        <w:t>）公务用车购置决算支出</w:t>
      </w:r>
      <w:r>
        <w:rPr>
          <w:rFonts w:ascii="仿宋" w:eastAsia="仿宋" w:hAnsi="仿宋" w:cs="仿宋"/>
        </w:rPr>
        <w:t>0</w:t>
      </w:r>
      <w:r>
        <w:rPr>
          <w:rFonts w:ascii="仿宋" w:eastAsia="仿宋" w:hAnsi="仿宋" w:cs="仿宋"/>
        </w:rPr>
        <w:t>万元，年初预算数为</w:t>
      </w:r>
      <w:r>
        <w:rPr>
          <w:rFonts w:ascii="仿宋" w:eastAsia="仿宋" w:hAnsi="仿宋" w:cs="仿宋"/>
        </w:rPr>
        <w:t>0</w:t>
      </w:r>
      <w:r>
        <w:rPr>
          <w:rFonts w:ascii="仿宋" w:eastAsia="仿宋" w:hAnsi="仿宋" w:cs="仿宋"/>
        </w:rPr>
        <w:t>万元，无法计算完成比率，与上年决算数相同，与本年预算数相同。本年度使用一般公共预算拨款购置公务用车</w:t>
      </w:r>
      <w:r>
        <w:rPr>
          <w:rFonts w:ascii="仿宋" w:eastAsia="仿宋" w:hAnsi="仿宋" w:cs="仿宋"/>
        </w:rPr>
        <w:t>0</w:t>
      </w:r>
      <w:r>
        <w:rPr>
          <w:rFonts w:ascii="仿宋" w:eastAsia="仿宋" w:hAnsi="仿宋" w:cs="仿宋"/>
        </w:rPr>
        <w:t>辆。</w:t>
      </w:r>
    </w:p>
    <w:p w:rsidR="00C2799B" w:rsidRDefault="008079E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2</w:t>
      </w:r>
      <w:r>
        <w:rPr>
          <w:rFonts w:ascii="仿宋" w:eastAsia="仿宋" w:hAnsi="仿宋" w:cs="仿宋"/>
        </w:rPr>
        <w:t>）公务用车运行维护费决算支出</w:t>
      </w:r>
      <w:r>
        <w:rPr>
          <w:rFonts w:ascii="仿宋" w:eastAsia="仿宋" w:hAnsi="仿宋" w:cs="仿宋"/>
        </w:rPr>
        <w:t>18.38</w:t>
      </w:r>
      <w:r>
        <w:rPr>
          <w:rFonts w:ascii="仿宋" w:eastAsia="仿宋" w:hAnsi="仿宋" w:cs="仿宋"/>
        </w:rPr>
        <w:t>万元，完成年初预算的</w:t>
      </w:r>
      <w:r>
        <w:rPr>
          <w:rFonts w:ascii="仿宋" w:eastAsia="仿宋" w:hAnsi="仿宋" w:cs="仿宋"/>
        </w:rPr>
        <w:t>99.35%</w:t>
      </w:r>
      <w:r>
        <w:rPr>
          <w:rFonts w:ascii="仿宋" w:eastAsia="仿宋" w:hAnsi="仿宋" w:cs="仿宋"/>
        </w:rPr>
        <w:t>，比上年决算减少</w:t>
      </w:r>
      <w:r>
        <w:rPr>
          <w:rFonts w:ascii="仿宋" w:eastAsia="仿宋" w:hAnsi="仿宋" w:cs="仿宋"/>
        </w:rPr>
        <w:t>0.06</w:t>
      </w:r>
      <w:r>
        <w:rPr>
          <w:rFonts w:ascii="仿宋" w:eastAsia="仿宋" w:hAnsi="仿宋" w:cs="仿宋"/>
        </w:rPr>
        <w:t>万元，主要原因为严格控制费用支出，节约资金；决算数小于预算数的主要原因严格控制费用支出，节约资金。公务用车运行维护费主要用于车辆维修保养、保险、车辆燃料、过路过桥费</w:t>
      </w:r>
      <w:r>
        <w:rPr>
          <w:rFonts w:ascii="仿宋" w:eastAsia="仿宋" w:hAnsi="仿宋" w:cs="仿宋"/>
        </w:rPr>
        <w:t>等；</w:t>
      </w:r>
      <w:r>
        <w:rPr>
          <w:rFonts w:ascii="仿宋" w:eastAsia="仿宋" w:hAnsi="仿宋" w:cs="仿宋"/>
        </w:rPr>
        <w:t>2020</w:t>
      </w:r>
      <w:r>
        <w:rPr>
          <w:rFonts w:ascii="仿宋" w:eastAsia="仿宋" w:hAnsi="仿宋" w:cs="仿宋"/>
        </w:rPr>
        <w:t>年度使用一般公共预算拨款开支运行维护费的公务用车保有量</w:t>
      </w:r>
      <w:r>
        <w:rPr>
          <w:rFonts w:ascii="仿宋" w:eastAsia="仿宋" w:hAnsi="仿宋" w:cs="仿宋"/>
        </w:rPr>
        <w:t>5</w:t>
      </w:r>
      <w:r>
        <w:rPr>
          <w:rFonts w:ascii="仿宋" w:eastAsia="仿宋" w:hAnsi="仿宋" w:cs="仿宋"/>
        </w:rPr>
        <w:t>辆。</w:t>
      </w:r>
    </w:p>
    <w:p w:rsidR="00C2799B" w:rsidRDefault="008079E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．公务接待费</w:t>
      </w:r>
      <w:r>
        <w:rPr>
          <w:rFonts w:ascii="仿宋" w:eastAsia="仿宋" w:hAnsi="仿宋" w:cs="仿宋"/>
        </w:rPr>
        <w:t>2.41</w:t>
      </w:r>
      <w:r>
        <w:rPr>
          <w:rFonts w:ascii="仿宋" w:eastAsia="仿宋" w:hAnsi="仿宋" w:cs="仿宋"/>
        </w:rPr>
        <w:t>万元，完成年初预算的</w:t>
      </w:r>
      <w:r>
        <w:rPr>
          <w:rFonts w:ascii="仿宋" w:eastAsia="仿宋" w:hAnsi="仿宋" w:cs="仿宋"/>
        </w:rPr>
        <w:t>64.78%</w:t>
      </w:r>
      <w:r>
        <w:rPr>
          <w:rFonts w:ascii="仿宋" w:eastAsia="仿宋" w:hAnsi="仿宋" w:cs="仿宋"/>
        </w:rPr>
        <w:t>，比上年决算减少</w:t>
      </w:r>
      <w:r>
        <w:rPr>
          <w:rFonts w:ascii="仿宋" w:eastAsia="仿宋" w:hAnsi="仿宋" w:cs="仿宋"/>
        </w:rPr>
        <w:t>0.05</w:t>
      </w:r>
      <w:r>
        <w:rPr>
          <w:rFonts w:ascii="仿宋" w:eastAsia="仿宋" w:hAnsi="仿宋" w:cs="仿宋"/>
        </w:rPr>
        <w:t>万元，主要原因为减少接待次数，严格控制接待费用；决算数小于预算数的主要原因减少接待次数，严格控制接待费用。其中：国内公务接待支出</w:t>
      </w:r>
      <w:r>
        <w:rPr>
          <w:rFonts w:ascii="仿宋" w:eastAsia="仿宋" w:hAnsi="仿宋" w:cs="仿宋"/>
        </w:rPr>
        <w:t>2.41</w:t>
      </w:r>
      <w:r>
        <w:rPr>
          <w:rFonts w:ascii="仿宋" w:eastAsia="仿宋" w:hAnsi="仿宋" w:cs="仿宋"/>
        </w:rPr>
        <w:t>万元，接待</w:t>
      </w:r>
      <w:r>
        <w:rPr>
          <w:rFonts w:ascii="仿宋" w:eastAsia="仿宋" w:hAnsi="仿宋" w:cs="仿宋"/>
        </w:rPr>
        <w:t>6</w:t>
      </w:r>
      <w:r>
        <w:rPr>
          <w:rFonts w:ascii="仿宋" w:eastAsia="仿宋" w:hAnsi="仿宋" w:cs="仿宋"/>
        </w:rPr>
        <w:t>批次，</w:t>
      </w:r>
      <w:r>
        <w:rPr>
          <w:rFonts w:ascii="仿宋" w:eastAsia="仿宋" w:hAnsi="仿宋" w:cs="仿宋"/>
        </w:rPr>
        <w:t>86</w:t>
      </w:r>
      <w:r>
        <w:rPr>
          <w:rFonts w:ascii="仿宋" w:eastAsia="仿宋" w:hAnsi="仿宋" w:cs="仿宋"/>
        </w:rPr>
        <w:t>人次，主要为接待河北文联、四川文联、宁波文联等相关单位来访；国（境）外公务接待支出</w:t>
      </w:r>
      <w:r>
        <w:rPr>
          <w:rFonts w:ascii="仿宋" w:eastAsia="仿宋" w:hAnsi="仿宋" w:cs="仿宋"/>
        </w:rPr>
        <w:t>0</w:t>
      </w:r>
      <w:r>
        <w:rPr>
          <w:rFonts w:ascii="仿宋" w:eastAsia="仿宋" w:hAnsi="仿宋" w:cs="仿宋"/>
        </w:rPr>
        <w:t>万元，接待</w:t>
      </w:r>
      <w:r>
        <w:rPr>
          <w:rFonts w:ascii="仿宋" w:eastAsia="仿宋" w:hAnsi="仿宋" w:cs="仿宋"/>
        </w:rPr>
        <w:t>0</w:t>
      </w:r>
      <w:r>
        <w:rPr>
          <w:rFonts w:ascii="仿宋" w:eastAsia="仿宋" w:hAnsi="仿宋" w:cs="仿宋"/>
        </w:rPr>
        <w:t>批次，</w:t>
      </w:r>
      <w:r>
        <w:rPr>
          <w:rFonts w:ascii="仿宋" w:eastAsia="仿宋" w:hAnsi="仿宋" w:cs="仿宋"/>
        </w:rPr>
        <w:t>0</w:t>
      </w:r>
      <w:r>
        <w:rPr>
          <w:rFonts w:ascii="仿宋" w:eastAsia="仿宋" w:hAnsi="仿宋" w:cs="仿宋"/>
        </w:rPr>
        <w:t>人次。</w:t>
      </w:r>
    </w:p>
    <w:p w:rsidR="00C2799B" w:rsidRDefault="008079E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江苏省文学艺术界联合会</w:t>
      </w:r>
      <w:r>
        <w:rPr>
          <w:rFonts w:ascii="仿宋" w:eastAsia="仿宋" w:hAnsi="仿宋" w:cs="仿宋"/>
        </w:rPr>
        <w:t>2020</w:t>
      </w:r>
      <w:r>
        <w:rPr>
          <w:rFonts w:ascii="仿宋" w:eastAsia="仿宋" w:hAnsi="仿宋" w:cs="仿宋"/>
        </w:rPr>
        <w:t>年度一般公共预算拨款安排的会议费决算支出</w:t>
      </w:r>
      <w:r>
        <w:rPr>
          <w:rFonts w:ascii="仿宋" w:eastAsia="仿宋" w:hAnsi="仿宋" w:cs="仿宋"/>
        </w:rPr>
        <w:t>13.68</w:t>
      </w:r>
      <w:r>
        <w:rPr>
          <w:rFonts w:ascii="仿宋" w:eastAsia="仿宋" w:hAnsi="仿宋" w:cs="仿宋"/>
        </w:rPr>
        <w:t>万元，完成</w:t>
      </w:r>
      <w:r>
        <w:rPr>
          <w:rFonts w:ascii="仿宋" w:eastAsia="仿宋" w:hAnsi="仿宋" w:cs="仿宋"/>
        </w:rPr>
        <w:t>预算的</w:t>
      </w:r>
      <w:r>
        <w:rPr>
          <w:rFonts w:ascii="仿宋" w:eastAsia="仿宋" w:hAnsi="仿宋" w:cs="仿宋"/>
        </w:rPr>
        <w:t>38%</w:t>
      </w:r>
      <w:r>
        <w:rPr>
          <w:rFonts w:ascii="仿宋" w:eastAsia="仿宋" w:hAnsi="仿宋" w:cs="仿宋"/>
        </w:rPr>
        <w:t>，比上年决算减少</w:t>
      </w:r>
      <w:r>
        <w:rPr>
          <w:rFonts w:ascii="仿宋" w:eastAsia="仿宋" w:hAnsi="仿宋" w:cs="仿宋"/>
        </w:rPr>
        <w:t>22.32</w:t>
      </w:r>
      <w:r>
        <w:rPr>
          <w:rFonts w:ascii="仿宋" w:eastAsia="仿宋" w:hAnsi="仿宋" w:cs="仿宋"/>
        </w:rPr>
        <w:t>万元，主要原因为减少会议次数，严格控制会议支出；决算</w:t>
      </w:r>
      <w:r>
        <w:rPr>
          <w:rFonts w:ascii="仿宋" w:eastAsia="仿宋" w:hAnsi="仿宋" w:cs="仿宋"/>
        </w:rPr>
        <w:lastRenderedPageBreak/>
        <w:t>数小于预算数的主要原因减少会议次数，严格控制会议支出。</w:t>
      </w:r>
      <w:r>
        <w:rPr>
          <w:rFonts w:ascii="仿宋" w:eastAsia="仿宋" w:hAnsi="仿宋" w:cs="仿宋"/>
        </w:rPr>
        <w:t>2020</w:t>
      </w:r>
      <w:r>
        <w:rPr>
          <w:rFonts w:ascii="仿宋" w:eastAsia="仿宋" w:hAnsi="仿宋" w:cs="仿宋"/>
        </w:rPr>
        <w:t>年度全年召开会议</w:t>
      </w:r>
      <w:r>
        <w:rPr>
          <w:rFonts w:ascii="仿宋" w:eastAsia="仿宋" w:hAnsi="仿宋" w:cs="仿宋"/>
        </w:rPr>
        <w:t>2</w:t>
      </w:r>
      <w:r>
        <w:rPr>
          <w:rFonts w:ascii="仿宋" w:eastAsia="仿宋" w:hAnsi="仿宋" w:cs="仿宋"/>
        </w:rPr>
        <w:t>个，参加会议</w:t>
      </w:r>
      <w:r>
        <w:rPr>
          <w:rFonts w:ascii="仿宋" w:eastAsia="仿宋" w:hAnsi="仿宋" w:cs="仿宋"/>
        </w:rPr>
        <w:t>500</w:t>
      </w:r>
      <w:r>
        <w:rPr>
          <w:rFonts w:ascii="仿宋" w:eastAsia="仿宋" w:hAnsi="仿宋" w:cs="仿宋"/>
        </w:rPr>
        <w:t>人次。主要为召开春到江南江苏省文艺界迎春茶话会、江苏省文联九届十一次主席团会、江苏省文联九届七次全委（扩大）会。</w:t>
      </w:r>
    </w:p>
    <w:p w:rsidR="00C2799B" w:rsidRDefault="008079E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江苏省文学艺术界联合会</w:t>
      </w:r>
      <w:r>
        <w:rPr>
          <w:rFonts w:ascii="仿宋" w:eastAsia="仿宋" w:hAnsi="仿宋" w:cs="仿宋"/>
        </w:rPr>
        <w:t>2020</w:t>
      </w:r>
      <w:r>
        <w:rPr>
          <w:rFonts w:ascii="仿宋" w:eastAsia="仿宋" w:hAnsi="仿宋" w:cs="仿宋"/>
        </w:rPr>
        <w:t>年度一般公共预算拨款安排的培训费决算支出</w:t>
      </w:r>
      <w:r>
        <w:rPr>
          <w:rFonts w:ascii="仿宋" w:eastAsia="仿宋" w:hAnsi="仿宋" w:cs="仿宋"/>
        </w:rPr>
        <w:t>6</w:t>
      </w:r>
      <w:r>
        <w:rPr>
          <w:rFonts w:ascii="仿宋" w:eastAsia="仿宋" w:hAnsi="仿宋" w:cs="仿宋"/>
        </w:rPr>
        <w:t>万元，完成预算的</w:t>
      </w:r>
      <w:r>
        <w:rPr>
          <w:rFonts w:ascii="仿宋" w:eastAsia="仿宋" w:hAnsi="仿宋" w:cs="仿宋"/>
        </w:rPr>
        <w:t>100%</w:t>
      </w:r>
      <w:r>
        <w:rPr>
          <w:rFonts w:ascii="仿宋" w:eastAsia="仿宋" w:hAnsi="仿宋" w:cs="仿宋"/>
        </w:rPr>
        <w:t>，与上年决算数相同，与本年预算数相同，</w:t>
      </w:r>
      <w:r>
        <w:rPr>
          <w:rFonts w:ascii="仿宋" w:eastAsia="仿宋" w:hAnsi="仿宋" w:cs="仿宋"/>
        </w:rPr>
        <w:t>2020</w:t>
      </w:r>
      <w:r>
        <w:rPr>
          <w:rFonts w:ascii="仿宋" w:eastAsia="仿宋" w:hAnsi="仿宋" w:cs="仿宋"/>
        </w:rPr>
        <w:t>年度全年组织培训</w:t>
      </w:r>
      <w:r>
        <w:rPr>
          <w:rFonts w:ascii="仿宋" w:eastAsia="仿宋" w:hAnsi="仿宋" w:cs="仿宋"/>
        </w:rPr>
        <w:t>2</w:t>
      </w:r>
      <w:r>
        <w:rPr>
          <w:rFonts w:ascii="仿宋" w:eastAsia="仿宋" w:hAnsi="仿宋" w:cs="仿宋"/>
        </w:rPr>
        <w:t>个，组织培训</w:t>
      </w:r>
      <w:r>
        <w:rPr>
          <w:rFonts w:ascii="仿宋" w:eastAsia="仿宋" w:hAnsi="仿宋" w:cs="仿宋"/>
        </w:rPr>
        <w:t>180</w:t>
      </w:r>
      <w:r>
        <w:rPr>
          <w:rFonts w:ascii="仿宋" w:eastAsia="仿宋" w:hAnsi="仿宋" w:cs="仿宋"/>
        </w:rPr>
        <w:t>人次。主要为省文联系统人员培训以</w:t>
      </w:r>
      <w:r>
        <w:rPr>
          <w:rFonts w:ascii="仿宋" w:eastAsia="仿宋" w:hAnsi="仿宋" w:cs="仿宋"/>
        </w:rPr>
        <w:t>及党务干部培训。</w:t>
      </w:r>
    </w:p>
    <w:p w:rsidR="00C2799B" w:rsidRDefault="008079EF">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b/>
          <w:bCs/>
          <w:lang w:val="en-US"/>
        </w:rPr>
      </w:pPr>
      <w:r>
        <w:rPr>
          <w:rFonts w:ascii="仿宋" w:eastAsia="仿宋" w:hAnsi="仿宋" w:cs="仿宋"/>
          <w:b/>
        </w:rPr>
        <w:t>十、政府性基金预算财政拨款收入支出决算情况说明</w:t>
      </w:r>
    </w:p>
    <w:p w:rsidR="00C2799B" w:rsidRDefault="008079E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江苏省文学艺术界联合会</w:t>
      </w:r>
      <w:r>
        <w:rPr>
          <w:rFonts w:ascii="仿宋" w:eastAsia="仿宋" w:hAnsi="仿宋" w:cs="仿宋"/>
        </w:rPr>
        <w:t>2020</w:t>
      </w:r>
      <w:r>
        <w:rPr>
          <w:rFonts w:ascii="仿宋" w:eastAsia="仿宋" w:hAnsi="仿宋" w:cs="仿宋"/>
        </w:rPr>
        <w:t>年度政府性基金预算财政拨款年初结转和结余</w:t>
      </w:r>
      <w:r>
        <w:rPr>
          <w:rFonts w:ascii="仿宋" w:eastAsia="仿宋" w:hAnsi="仿宋" w:cs="仿宋"/>
        </w:rPr>
        <w:t>0</w:t>
      </w:r>
      <w:r>
        <w:rPr>
          <w:rFonts w:ascii="仿宋" w:eastAsia="仿宋" w:hAnsi="仿宋" w:cs="仿宋"/>
        </w:rPr>
        <w:t>万元，本年收入决算</w:t>
      </w:r>
      <w:r>
        <w:rPr>
          <w:rFonts w:ascii="仿宋" w:eastAsia="仿宋" w:hAnsi="仿宋" w:cs="仿宋"/>
        </w:rPr>
        <w:t>0</w:t>
      </w:r>
      <w:r>
        <w:rPr>
          <w:rFonts w:ascii="仿宋" w:eastAsia="仿宋" w:hAnsi="仿宋" w:cs="仿宋"/>
        </w:rPr>
        <w:t>万元，本年支出决算</w:t>
      </w:r>
      <w:r>
        <w:rPr>
          <w:rFonts w:ascii="仿宋" w:eastAsia="仿宋" w:hAnsi="仿宋" w:cs="仿宋"/>
        </w:rPr>
        <w:t>0</w:t>
      </w:r>
      <w:r>
        <w:rPr>
          <w:rFonts w:ascii="仿宋" w:eastAsia="仿宋" w:hAnsi="仿宋" w:cs="仿宋"/>
        </w:rPr>
        <w:t>万元，年末结转和结余</w:t>
      </w:r>
      <w:r>
        <w:rPr>
          <w:rFonts w:ascii="仿宋" w:eastAsia="仿宋" w:hAnsi="仿宋" w:cs="仿宋"/>
        </w:rPr>
        <w:t>0</w:t>
      </w:r>
      <w:r>
        <w:rPr>
          <w:rFonts w:ascii="仿宋" w:eastAsia="仿宋" w:hAnsi="仿宋" w:cs="仿宋"/>
        </w:rPr>
        <w:t>万元。</w:t>
      </w:r>
    </w:p>
    <w:p w:rsidR="00C2799B" w:rsidRDefault="008079EF">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b/>
          <w:bCs/>
          <w:lang w:val="en-US"/>
        </w:rPr>
      </w:pPr>
      <w:r>
        <w:rPr>
          <w:rFonts w:ascii="仿宋" w:eastAsia="仿宋" w:hAnsi="仿宋" w:cs="仿宋"/>
          <w:b/>
        </w:rPr>
        <w:t>十一、一般公共预算机关运行经费支出决算情况说明</w:t>
      </w:r>
    </w:p>
    <w:p w:rsidR="00C2799B" w:rsidRDefault="008079E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2020</w:t>
      </w:r>
      <w:r>
        <w:rPr>
          <w:rFonts w:ascii="仿宋" w:eastAsia="仿宋" w:hAnsi="仿宋" w:cs="仿宋"/>
        </w:rPr>
        <w:t>年度本部门机关运行经费支出</w:t>
      </w:r>
      <w:r>
        <w:rPr>
          <w:rFonts w:ascii="仿宋" w:eastAsia="仿宋" w:hAnsi="仿宋" w:cs="仿宋"/>
        </w:rPr>
        <w:t>539.63</w:t>
      </w:r>
      <w:r>
        <w:rPr>
          <w:rFonts w:ascii="仿宋" w:eastAsia="仿宋" w:hAnsi="仿宋" w:cs="仿宋"/>
        </w:rPr>
        <w:t>万元，比上年增加</w:t>
      </w:r>
      <w:r>
        <w:rPr>
          <w:rFonts w:ascii="仿宋" w:eastAsia="仿宋" w:hAnsi="仿宋" w:cs="仿宋"/>
        </w:rPr>
        <w:t>239.42</w:t>
      </w:r>
      <w:r>
        <w:rPr>
          <w:rFonts w:ascii="仿宋" w:eastAsia="仿宋" w:hAnsi="仿宋" w:cs="仿宋"/>
        </w:rPr>
        <w:t>万元，增长</w:t>
      </w:r>
      <w:r>
        <w:rPr>
          <w:rFonts w:ascii="仿宋" w:eastAsia="仿宋" w:hAnsi="仿宋" w:cs="仿宋"/>
        </w:rPr>
        <w:t>79.75%</w:t>
      </w:r>
      <w:r>
        <w:rPr>
          <w:rFonts w:ascii="仿宋" w:eastAsia="仿宋" w:hAnsi="仿宋" w:cs="仿宋"/>
        </w:rPr>
        <w:t>。主要原因是在职人员增加以及水电费、食堂采购费等增加。</w:t>
      </w:r>
    </w:p>
    <w:p w:rsidR="00C2799B" w:rsidRDefault="008079EF">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b/>
          <w:bCs/>
          <w:lang w:val="en-US"/>
        </w:rPr>
      </w:pPr>
      <w:r>
        <w:rPr>
          <w:rFonts w:ascii="仿宋" w:eastAsia="仿宋" w:hAnsi="仿宋" w:cs="仿宋"/>
          <w:b/>
        </w:rPr>
        <w:t>十二、政府采购支出决算情况说明</w:t>
      </w:r>
    </w:p>
    <w:p w:rsidR="00C2799B" w:rsidRDefault="008079E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2020</w:t>
      </w:r>
      <w:r>
        <w:rPr>
          <w:rFonts w:ascii="仿宋" w:eastAsia="仿宋" w:hAnsi="仿宋" w:cs="仿宋"/>
        </w:rPr>
        <w:t>年度政府采购支出总额</w:t>
      </w:r>
      <w:r>
        <w:rPr>
          <w:rFonts w:ascii="仿宋" w:eastAsia="仿宋" w:hAnsi="仿宋" w:cs="仿宋"/>
        </w:rPr>
        <w:t>1,464.47</w:t>
      </w:r>
      <w:r>
        <w:rPr>
          <w:rFonts w:ascii="仿宋" w:eastAsia="仿宋" w:hAnsi="仿宋" w:cs="仿宋"/>
        </w:rPr>
        <w:t>万元，其中：政府采购货物支出</w:t>
      </w:r>
      <w:r>
        <w:rPr>
          <w:rFonts w:ascii="仿宋" w:eastAsia="仿宋" w:hAnsi="仿宋" w:cs="仿宋"/>
        </w:rPr>
        <w:t>30.93</w:t>
      </w:r>
      <w:r>
        <w:rPr>
          <w:rFonts w:ascii="仿宋" w:eastAsia="仿宋" w:hAnsi="仿宋" w:cs="仿宋"/>
        </w:rPr>
        <w:t>万元、政府采购工程支出</w:t>
      </w:r>
      <w:r>
        <w:rPr>
          <w:rFonts w:ascii="仿宋" w:eastAsia="仿宋" w:hAnsi="仿宋" w:cs="仿宋"/>
        </w:rPr>
        <w:t>132.05</w:t>
      </w:r>
      <w:r>
        <w:rPr>
          <w:rFonts w:ascii="仿宋" w:eastAsia="仿宋" w:hAnsi="仿宋" w:cs="仿宋"/>
        </w:rPr>
        <w:t>万元、政府采购服务支出</w:t>
      </w:r>
      <w:r>
        <w:rPr>
          <w:rFonts w:ascii="仿宋" w:eastAsia="仿宋" w:hAnsi="仿宋" w:cs="仿宋"/>
        </w:rPr>
        <w:t>1,301.49</w:t>
      </w:r>
      <w:r>
        <w:rPr>
          <w:rFonts w:ascii="仿宋" w:eastAsia="仿宋" w:hAnsi="仿宋" w:cs="仿宋"/>
        </w:rPr>
        <w:t>万元。授予中小企业合同金额</w:t>
      </w:r>
      <w:r>
        <w:rPr>
          <w:rFonts w:ascii="仿宋" w:eastAsia="仿宋" w:hAnsi="仿宋" w:cs="仿宋"/>
        </w:rPr>
        <w:t>1,464.47</w:t>
      </w:r>
      <w:r>
        <w:rPr>
          <w:rFonts w:ascii="仿宋" w:eastAsia="仿宋" w:hAnsi="仿宋" w:cs="仿宋"/>
        </w:rPr>
        <w:t>万元，占政府采购支出总额的</w:t>
      </w:r>
      <w:r>
        <w:rPr>
          <w:rFonts w:ascii="仿宋" w:eastAsia="仿宋" w:hAnsi="仿宋" w:cs="仿宋"/>
        </w:rPr>
        <w:t>100.00%</w:t>
      </w:r>
      <w:r>
        <w:rPr>
          <w:rFonts w:ascii="仿宋" w:eastAsia="仿宋" w:hAnsi="仿宋" w:cs="仿宋"/>
        </w:rPr>
        <w:t>，其中：授予小微企业合同金额</w:t>
      </w:r>
      <w:r>
        <w:rPr>
          <w:rFonts w:ascii="仿宋" w:eastAsia="仿宋" w:hAnsi="仿宋" w:cs="仿宋"/>
        </w:rPr>
        <w:t>1,464.47</w:t>
      </w:r>
      <w:r>
        <w:rPr>
          <w:rFonts w:ascii="仿宋" w:eastAsia="仿宋" w:hAnsi="仿宋" w:cs="仿宋"/>
        </w:rPr>
        <w:t>万元，占政府采购支出总额的</w:t>
      </w:r>
      <w:r>
        <w:rPr>
          <w:rFonts w:ascii="仿宋" w:eastAsia="仿宋" w:hAnsi="仿宋" w:cs="仿宋"/>
        </w:rPr>
        <w:t>100%</w:t>
      </w:r>
      <w:r>
        <w:rPr>
          <w:rFonts w:ascii="仿宋" w:eastAsia="仿宋" w:hAnsi="仿宋" w:cs="仿宋"/>
        </w:rPr>
        <w:t>。</w:t>
      </w:r>
    </w:p>
    <w:p w:rsidR="00C2799B" w:rsidRDefault="008079EF">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b/>
          <w:bCs/>
          <w:lang w:val="en-US"/>
        </w:rPr>
      </w:pPr>
      <w:r>
        <w:rPr>
          <w:rFonts w:ascii="仿宋" w:eastAsia="仿宋" w:hAnsi="仿宋" w:cs="仿宋"/>
          <w:b/>
        </w:rPr>
        <w:t>十三、国有资产占用情况说明</w:t>
      </w:r>
    </w:p>
    <w:p w:rsidR="00C2799B" w:rsidRDefault="008079E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本部门共有车辆</w:t>
      </w:r>
      <w:r>
        <w:rPr>
          <w:rFonts w:ascii="仿宋" w:eastAsia="仿宋" w:hAnsi="仿宋" w:cs="仿宋"/>
        </w:rPr>
        <w:t>5</w:t>
      </w:r>
      <w:r>
        <w:rPr>
          <w:rFonts w:ascii="仿宋" w:eastAsia="仿宋" w:hAnsi="仿宋" w:cs="仿宋"/>
        </w:rPr>
        <w:t>辆，其中，副部（省）级及以上领导用车</w:t>
      </w:r>
      <w:r>
        <w:rPr>
          <w:rFonts w:ascii="仿宋" w:eastAsia="仿宋" w:hAnsi="仿宋" w:cs="仿宋"/>
        </w:rPr>
        <w:t>0</w:t>
      </w:r>
      <w:r>
        <w:rPr>
          <w:rFonts w:ascii="仿宋" w:eastAsia="仿宋" w:hAnsi="仿宋" w:cs="仿宋"/>
        </w:rPr>
        <w:t>辆、主要领导干部用车</w:t>
      </w:r>
      <w:r>
        <w:rPr>
          <w:rFonts w:ascii="仿宋" w:eastAsia="仿宋" w:hAnsi="仿宋" w:cs="仿宋"/>
        </w:rPr>
        <w:t>1</w:t>
      </w:r>
      <w:r>
        <w:rPr>
          <w:rFonts w:ascii="仿宋" w:eastAsia="仿宋" w:hAnsi="仿宋" w:cs="仿宋"/>
        </w:rPr>
        <w:t>辆、机要通信用车</w:t>
      </w:r>
      <w:r>
        <w:rPr>
          <w:rFonts w:ascii="仿宋" w:eastAsia="仿宋" w:hAnsi="仿宋" w:cs="仿宋"/>
        </w:rPr>
        <w:t>1</w:t>
      </w:r>
      <w:r>
        <w:rPr>
          <w:rFonts w:ascii="仿宋" w:eastAsia="仿宋" w:hAnsi="仿宋" w:cs="仿宋"/>
        </w:rPr>
        <w:t>辆、应急保障用车</w:t>
      </w:r>
      <w:r>
        <w:rPr>
          <w:rFonts w:ascii="仿宋" w:eastAsia="仿宋" w:hAnsi="仿宋" w:cs="仿宋"/>
        </w:rPr>
        <w:t>2</w:t>
      </w:r>
      <w:r>
        <w:rPr>
          <w:rFonts w:ascii="仿宋" w:eastAsia="仿宋" w:hAnsi="仿宋" w:cs="仿宋"/>
        </w:rPr>
        <w:t>辆、执法执勤用车</w:t>
      </w:r>
      <w:r>
        <w:rPr>
          <w:rFonts w:ascii="仿宋" w:eastAsia="仿宋" w:hAnsi="仿宋" w:cs="仿宋"/>
        </w:rPr>
        <w:t>0</w:t>
      </w:r>
      <w:r>
        <w:rPr>
          <w:rFonts w:ascii="仿宋" w:eastAsia="仿宋" w:hAnsi="仿宋" w:cs="仿宋"/>
        </w:rPr>
        <w:t>辆、特种专业用车</w:t>
      </w:r>
      <w:r>
        <w:rPr>
          <w:rFonts w:ascii="仿宋" w:eastAsia="仿宋" w:hAnsi="仿宋" w:cs="仿宋"/>
        </w:rPr>
        <w:t>0</w:t>
      </w:r>
      <w:r>
        <w:rPr>
          <w:rFonts w:ascii="仿宋" w:eastAsia="仿宋" w:hAnsi="仿宋" w:cs="仿宋"/>
        </w:rPr>
        <w:t>辆、离退休干部用车</w:t>
      </w:r>
      <w:r>
        <w:rPr>
          <w:rFonts w:ascii="仿宋" w:eastAsia="仿宋" w:hAnsi="仿宋" w:cs="仿宋"/>
        </w:rPr>
        <w:t>1</w:t>
      </w:r>
      <w:r>
        <w:rPr>
          <w:rFonts w:ascii="仿宋" w:eastAsia="仿宋" w:hAnsi="仿宋" w:cs="仿宋"/>
        </w:rPr>
        <w:t>辆，其他用车</w:t>
      </w:r>
      <w:r>
        <w:rPr>
          <w:rFonts w:ascii="仿宋" w:eastAsia="仿宋" w:hAnsi="仿宋" w:cs="仿宋"/>
        </w:rPr>
        <w:t>0</w:t>
      </w:r>
      <w:r>
        <w:rPr>
          <w:rFonts w:ascii="仿宋" w:eastAsia="仿宋" w:hAnsi="仿宋" w:cs="仿宋"/>
        </w:rPr>
        <w:t>辆。单价</w:t>
      </w:r>
      <w:r>
        <w:rPr>
          <w:rFonts w:ascii="仿宋" w:eastAsia="仿宋" w:hAnsi="仿宋" w:cs="仿宋"/>
        </w:rPr>
        <w:t>50</w:t>
      </w:r>
      <w:r>
        <w:rPr>
          <w:rFonts w:ascii="仿宋" w:eastAsia="仿宋" w:hAnsi="仿宋" w:cs="仿宋"/>
        </w:rPr>
        <w:t>万元（含）以上的通用设备</w:t>
      </w:r>
      <w:r>
        <w:rPr>
          <w:rFonts w:ascii="仿宋" w:eastAsia="仿宋" w:hAnsi="仿宋" w:cs="仿宋"/>
        </w:rPr>
        <w:t>1</w:t>
      </w:r>
      <w:r>
        <w:rPr>
          <w:rFonts w:ascii="仿宋" w:eastAsia="仿宋" w:hAnsi="仿宋" w:cs="仿宋"/>
        </w:rPr>
        <w:t>台（套），单价</w:t>
      </w:r>
      <w:r>
        <w:rPr>
          <w:rFonts w:ascii="仿宋" w:eastAsia="仿宋" w:hAnsi="仿宋" w:cs="仿宋"/>
        </w:rPr>
        <w:t>100</w:t>
      </w:r>
      <w:r>
        <w:rPr>
          <w:rFonts w:ascii="仿宋" w:eastAsia="仿宋" w:hAnsi="仿宋" w:cs="仿宋"/>
        </w:rPr>
        <w:t>万元（含）以上的专用设备</w:t>
      </w:r>
      <w:r>
        <w:rPr>
          <w:rFonts w:ascii="仿宋" w:eastAsia="仿宋" w:hAnsi="仿宋" w:cs="仿宋"/>
        </w:rPr>
        <w:t>1</w:t>
      </w:r>
      <w:r>
        <w:rPr>
          <w:rFonts w:ascii="仿宋" w:eastAsia="仿宋" w:hAnsi="仿宋" w:cs="仿宋"/>
        </w:rPr>
        <w:t>台（套）。</w:t>
      </w:r>
    </w:p>
    <w:p w:rsidR="00C2799B" w:rsidRDefault="008079EF">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b/>
          <w:bCs/>
          <w:lang w:val="en-US"/>
        </w:rPr>
      </w:pPr>
      <w:r>
        <w:rPr>
          <w:rFonts w:ascii="仿宋" w:eastAsia="仿宋" w:hAnsi="仿宋" w:cs="仿宋"/>
          <w:b/>
        </w:rPr>
        <w:t>十四、预算绩效评价工作开展情况</w:t>
      </w:r>
    </w:p>
    <w:p w:rsidR="00C2799B" w:rsidRDefault="008079E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2020</w:t>
      </w:r>
      <w:r>
        <w:rPr>
          <w:rFonts w:ascii="仿宋" w:eastAsia="仿宋" w:hAnsi="仿宋" w:cs="仿宋"/>
        </w:rPr>
        <w:t>年度，本部门共</w:t>
      </w:r>
      <w:r>
        <w:rPr>
          <w:rFonts w:ascii="仿宋" w:eastAsia="仿宋" w:hAnsi="仿宋" w:cs="仿宋"/>
        </w:rPr>
        <w:t>0</w:t>
      </w:r>
      <w:r>
        <w:rPr>
          <w:rFonts w:ascii="仿宋" w:eastAsia="仿宋" w:hAnsi="仿宋" w:cs="仿宋"/>
        </w:rPr>
        <w:t>个项目开展了财政重点绩效评价，涉及财政性资金合计</w:t>
      </w:r>
      <w:r>
        <w:rPr>
          <w:rFonts w:ascii="仿宋" w:eastAsia="仿宋" w:hAnsi="仿宋" w:cs="仿宋"/>
        </w:rPr>
        <w:t>0</w:t>
      </w:r>
      <w:r>
        <w:rPr>
          <w:rFonts w:ascii="仿宋" w:eastAsia="仿宋" w:hAnsi="仿宋" w:cs="仿宋"/>
        </w:rPr>
        <w:t>万元；本部门开展财政整体支出重点绩效评价，涉及财政性资金</w:t>
      </w:r>
      <w:r>
        <w:rPr>
          <w:rFonts w:ascii="仿宋" w:eastAsia="仿宋" w:hAnsi="仿宋" w:cs="仿宋"/>
        </w:rPr>
        <w:t>5,120.59</w:t>
      </w:r>
      <w:r>
        <w:rPr>
          <w:rFonts w:ascii="仿宋" w:eastAsia="仿宋" w:hAnsi="仿宋" w:cs="仿宋"/>
        </w:rPr>
        <w:t>万元；本部门共</w:t>
      </w:r>
      <w:r>
        <w:rPr>
          <w:rFonts w:ascii="仿宋" w:eastAsia="仿宋" w:hAnsi="仿宋" w:cs="仿宋"/>
        </w:rPr>
        <w:t>0</w:t>
      </w:r>
      <w:r>
        <w:rPr>
          <w:rFonts w:ascii="仿宋" w:eastAsia="仿宋" w:hAnsi="仿宋" w:cs="仿宋"/>
        </w:rPr>
        <w:t>个项目开展了部门绩效自评，涉及财政性资金</w:t>
      </w:r>
      <w:r>
        <w:rPr>
          <w:rFonts w:ascii="仿宋" w:eastAsia="仿宋" w:hAnsi="仿宋" w:cs="仿宋"/>
        </w:rPr>
        <w:t>合计</w:t>
      </w:r>
      <w:r>
        <w:rPr>
          <w:rFonts w:ascii="仿宋" w:eastAsia="仿宋" w:hAnsi="仿宋" w:cs="仿宋"/>
        </w:rPr>
        <w:t>0</w:t>
      </w:r>
      <w:r>
        <w:rPr>
          <w:rFonts w:ascii="仿宋" w:eastAsia="仿宋" w:hAnsi="仿宋" w:cs="仿宋"/>
        </w:rPr>
        <w:t>万元。</w:t>
      </w:r>
    </w:p>
    <w:p w:rsidR="00C2799B" w:rsidRDefault="008079EF">
      <w:pPr>
        <w:overflowPunct w:val="0"/>
        <w:ind w:leftChars="200" w:left="440" w:firstLineChars="206" w:firstLine="453"/>
        <w:rPr>
          <w:rFonts w:ascii="仿宋" w:eastAsia="仿宋" w:hAnsi="仿宋" w:cs="仿宋"/>
          <w:lang w:val="en-US"/>
        </w:rPr>
      </w:pPr>
      <w:r>
        <w:rPr>
          <w:rFonts w:ascii="仿宋" w:eastAsia="仿宋" w:hAnsi="仿宋" w:cs="仿宋" w:hint="eastAsia"/>
          <w:lang w:val="en-US"/>
        </w:rPr>
        <w:br w:type="page"/>
      </w:r>
    </w:p>
    <w:p w:rsidR="00C2799B" w:rsidRDefault="00C2799B">
      <w:pPr>
        <w:pStyle w:val="a4"/>
        <w:tabs>
          <w:tab w:val="left" w:pos="3864"/>
          <w:tab w:val="left" w:pos="6248"/>
          <w:tab w:val="left" w:pos="7386"/>
        </w:tabs>
        <w:spacing w:before="1" w:line="336" w:lineRule="auto"/>
        <w:ind w:left="348" w:right="420" w:firstLine="640"/>
        <w:jc w:val="both"/>
        <w:rPr>
          <w:rFonts w:ascii="仿宋" w:eastAsia="仿宋" w:hAnsi="仿宋" w:cs="仿宋"/>
          <w:lang w:val="en-US"/>
        </w:rPr>
        <w:sectPr w:rsidR="00C2799B">
          <w:footerReference w:type="default" r:id="rId25"/>
          <w:pgSz w:w="11906" w:h="16838"/>
          <w:pgMar w:top="1580" w:right="820" w:bottom="770" w:left="900" w:header="170" w:footer="280" w:gutter="0"/>
          <w:pgNumType w:fmt="numberInDash"/>
          <w:cols w:space="720"/>
          <w:formProt w:val="0"/>
          <w:docGrid w:linePitch="100"/>
        </w:sectPr>
      </w:pPr>
    </w:p>
    <w:p w:rsidR="00C2799B" w:rsidRDefault="008079EF">
      <w:pPr>
        <w:pStyle w:val="a4"/>
        <w:tabs>
          <w:tab w:val="left" w:pos="3864"/>
          <w:tab w:val="left" w:pos="6248"/>
          <w:tab w:val="left" w:pos="7386"/>
        </w:tabs>
        <w:jc w:val="center"/>
        <w:rPr>
          <w:rFonts w:ascii="仿宋" w:eastAsia="仿宋" w:hAnsi="仿宋" w:cs="仿宋"/>
          <w:b/>
          <w:bCs/>
          <w:sz w:val="36"/>
          <w:szCs w:val="36"/>
        </w:rPr>
      </w:pPr>
      <w:r>
        <w:rPr>
          <w:rFonts w:ascii="仿宋" w:eastAsia="仿宋" w:hAnsi="仿宋" w:cs="仿宋" w:hint="eastAsia"/>
          <w:b/>
          <w:bCs/>
          <w:sz w:val="36"/>
          <w:szCs w:val="36"/>
        </w:rPr>
        <w:lastRenderedPageBreak/>
        <w:t>第四部分</w:t>
      </w:r>
      <w:r>
        <w:rPr>
          <w:rFonts w:ascii="仿宋" w:eastAsia="仿宋" w:hAnsi="仿宋" w:cs="仿宋" w:hint="eastAsia"/>
          <w:b/>
          <w:bCs/>
          <w:sz w:val="36"/>
          <w:szCs w:val="36"/>
        </w:rPr>
        <w:t xml:space="preserve"> </w:t>
      </w:r>
      <w:r>
        <w:rPr>
          <w:rFonts w:ascii="仿宋" w:eastAsia="仿宋" w:hAnsi="仿宋" w:cs="仿宋" w:hint="eastAsia"/>
          <w:b/>
          <w:bCs/>
          <w:sz w:val="36"/>
          <w:szCs w:val="36"/>
        </w:rPr>
        <w:t>名词解释</w:t>
      </w:r>
    </w:p>
    <w:p w:rsidR="00C2799B" w:rsidRDefault="00C2799B">
      <w:pPr>
        <w:pStyle w:val="a4"/>
        <w:tabs>
          <w:tab w:val="left" w:pos="3864"/>
          <w:tab w:val="left" w:pos="6248"/>
          <w:tab w:val="left" w:pos="7386"/>
        </w:tabs>
        <w:ind w:leftChars="200" w:left="440" w:firstLineChars="206" w:firstLine="659"/>
        <w:jc w:val="both"/>
        <w:rPr>
          <w:rFonts w:ascii="仿宋" w:eastAsia="仿宋" w:hAnsi="仿宋" w:cs="仿宋"/>
        </w:rPr>
      </w:pPr>
    </w:p>
    <w:p w:rsidR="00C2799B" w:rsidRDefault="008079EF">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一、财政拨款收入</w:t>
      </w:r>
      <w:r>
        <w:rPr>
          <w:rFonts w:ascii="仿宋" w:eastAsia="仿宋" w:hAnsi="仿宋" w:cs="仿宋"/>
          <w:b/>
        </w:rPr>
        <w:t>：</w:t>
      </w:r>
      <w:r>
        <w:rPr>
          <w:rFonts w:ascii="仿宋" w:eastAsia="仿宋" w:hAnsi="仿宋" w:cs="仿宋" w:hint="eastAsia"/>
        </w:rPr>
        <w:t>指单位本年度从同级财政部门取得的各类财政拨款。</w:t>
      </w:r>
    </w:p>
    <w:p w:rsidR="00C2799B" w:rsidRDefault="008079EF">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二、上级补助收入</w:t>
      </w:r>
      <w:r>
        <w:rPr>
          <w:rFonts w:ascii="仿宋" w:eastAsia="仿宋" w:hAnsi="仿宋" w:cs="仿宋"/>
          <w:b/>
        </w:rPr>
        <w:t>：</w:t>
      </w:r>
      <w:r>
        <w:rPr>
          <w:rFonts w:ascii="仿宋" w:eastAsia="仿宋" w:hAnsi="仿宋" w:cs="仿宋" w:hint="eastAsia"/>
        </w:rPr>
        <w:t>指事业单位从主管部门和上级单位取得的非财政补助收入。</w:t>
      </w:r>
    </w:p>
    <w:p w:rsidR="00C2799B" w:rsidRDefault="008079EF">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三、事业收入</w:t>
      </w:r>
      <w:r>
        <w:rPr>
          <w:rFonts w:ascii="仿宋" w:eastAsia="仿宋" w:hAnsi="仿宋" w:cs="仿宋"/>
          <w:b/>
        </w:rPr>
        <w:t>：</w:t>
      </w:r>
      <w:r>
        <w:rPr>
          <w:rFonts w:ascii="仿宋" w:eastAsia="仿宋" w:hAnsi="仿宋" w:cs="仿宋" w:hint="eastAsia"/>
        </w:rPr>
        <w:t>指事业单位开展专业业务活动及其辅助活动取得的收入，事业单位收到的财政专户实际核拨的教育收费等资金在此反映。</w:t>
      </w:r>
    </w:p>
    <w:p w:rsidR="00C2799B" w:rsidRDefault="008079EF">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四、经营收入</w:t>
      </w:r>
      <w:r>
        <w:rPr>
          <w:rFonts w:ascii="仿宋" w:eastAsia="仿宋" w:hAnsi="仿宋" w:cs="仿宋"/>
          <w:b/>
        </w:rPr>
        <w:t>：</w:t>
      </w:r>
      <w:r>
        <w:rPr>
          <w:rFonts w:ascii="仿宋" w:eastAsia="仿宋" w:hAnsi="仿宋" w:cs="仿宋" w:hint="eastAsia"/>
        </w:rPr>
        <w:t>指事业单位在专业业务活动及其辅助活动之外开展非独立核算经营活动取得的收入。</w:t>
      </w:r>
    </w:p>
    <w:p w:rsidR="00C2799B" w:rsidRDefault="008079EF">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五、附属单位上缴收入</w:t>
      </w:r>
      <w:r>
        <w:rPr>
          <w:rFonts w:ascii="仿宋" w:eastAsia="仿宋" w:hAnsi="仿宋" w:cs="仿宋"/>
          <w:b/>
        </w:rPr>
        <w:t>：</w:t>
      </w:r>
      <w:r>
        <w:rPr>
          <w:rFonts w:ascii="仿宋" w:eastAsia="仿宋" w:hAnsi="仿宋" w:cs="仿宋" w:hint="eastAsia"/>
        </w:rPr>
        <w:t>指事业单位附属独立核算单位按照有关规定上缴的收入。</w:t>
      </w:r>
    </w:p>
    <w:p w:rsidR="00C2799B" w:rsidRDefault="008079EF">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六、其他收入</w:t>
      </w:r>
      <w:r>
        <w:rPr>
          <w:rFonts w:ascii="仿宋" w:eastAsia="仿宋" w:hAnsi="仿宋" w:cs="仿宋"/>
          <w:b/>
        </w:rPr>
        <w:t>：</w:t>
      </w:r>
      <w:r>
        <w:rPr>
          <w:rFonts w:ascii="仿宋" w:eastAsia="仿宋" w:hAnsi="仿宋" w:cs="仿宋" w:hint="eastAsia"/>
        </w:rPr>
        <w:t>指单位取得的除上述“财政拨款收入”、“事业收入”、“经营收入”等以外的各项收入。</w:t>
      </w:r>
    </w:p>
    <w:p w:rsidR="00C2799B" w:rsidRDefault="008079EF">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七、使用非财政拨款结余</w:t>
      </w:r>
      <w:r>
        <w:rPr>
          <w:rFonts w:ascii="仿宋" w:eastAsia="仿宋" w:hAnsi="仿宋" w:cs="仿宋"/>
          <w:b/>
        </w:rPr>
        <w:t>：</w:t>
      </w:r>
      <w:r>
        <w:rPr>
          <w:rFonts w:ascii="仿宋" w:eastAsia="仿宋" w:hAnsi="仿宋" w:cs="仿宋" w:hint="eastAsia"/>
        </w:rPr>
        <w:t>指事业单位使用非财政拨款结余（原事业基金）弥补当年收支差额的数额。</w:t>
      </w:r>
    </w:p>
    <w:p w:rsidR="00C2799B" w:rsidRDefault="008079EF">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八、年初结转和结余</w:t>
      </w:r>
      <w:r>
        <w:rPr>
          <w:rFonts w:ascii="仿宋" w:eastAsia="仿宋" w:hAnsi="仿宋" w:cs="仿宋"/>
          <w:b/>
        </w:rPr>
        <w:t>：</w:t>
      </w:r>
      <w:r>
        <w:rPr>
          <w:rFonts w:ascii="仿宋" w:eastAsia="仿宋" w:hAnsi="仿宋" w:cs="仿宋" w:hint="eastAsia"/>
        </w:rPr>
        <w:t>指单位上年结转本年使用的基本支出结转、项目支出结转和结余和经营结余。</w:t>
      </w:r>
    </w:p>
    <w:p w:rsidR="00C2799B" w:rsidRDefault="008079EF">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九、结余分配</w:t>
      </w:r>
      <w:r>
        <w:rPr>
          <w:rFonts w:ascii="仿宋" w:eastAsia="仿宋" w:hAnsi="仿宋" w:cs="仿宋"/>
          <w:b/>
        </w:rPr>
        <w:t>：</w:t>
      </w:r>
      <w:r>
        <w:rPr>
          <w:rFonts w:ascii="仿宋" w:eastAsia="仿宋" w:hAnsi="仿宋" w:cs="仿宋" w:hint="eastAsia"/>
        </w:rPr>
        <w:t>指事业单位按规定对非财政拨款结余资金提取的专用基金、缴纳的所得税和转入非财政拨款结余等。</w:t>
      </w:r>
    </w:p>
    <w:p w:rsidR="00C2799B" w:rsidRDefault="008079EF">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十、年末结转和结余资金</w:t>
      </w:r>
      <w:r>
        <w:rPr>
          <w:rFonts w:ascii="仿宋" w:eastAsia="仿宋" w:hAnsi="仿宋" w:cs="仿宋"/>
          <w:b/>
        </w:rPr>
        <w:t>：</w:t>
      </w:r>
      <w:r>
        <w:rPr>
          <w:rFonts w:ascii="仿宋" w:eastAsia="仿宋" w:hAnsi="仿宋" w:cs="仿宋" w:hint="eastAsia"/>
        </w:rPr>
        <w:t>指本年度或以前年度预算安排、因客观条件发生变化无法按原计划实施，需要延迟到以后年度按有关规定继续使用的资金。</w:t>
      </w:r>
    </w:p>
    <w:p w:rsidR="00C2799B" w:rsidRDefault="008079EF">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lastRenderedPageBreak/>
        <w:t>十一、基本支出</w:t>
      </w:r>
      <w:r>
        <w:rPr>
          <w:rFonts w:ascii="仿宋" w:eastAsia="仿宋" w:hAnsi="仿宋" w:cs="仿宋"/>
          <w:b/>
        </w:rPr>
        <w:t>：</w:t>
      </w:r>
      <w:r>
        <w:rPr>
          <w:rFonts w:ascii="仿宋" w:eastAsia="仿宋" w:hAnsi="仿宋" w:cs="仿宋" w:hint="eastAsia"/>
        </w:rPr>
        <w:t>指为保障机构正常运转、完成日常工作任务而发生的支出，包括人员经费和公用经费。</w:t>
      </w:r>
    </w:p>
    <w:p w:rsidR="00C2799B" w:rsidRDefault="008079EF">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十二、项目支出</w:t>
      </w:r>
      <w:r>
        <w:rPr>
          <w:rFonts w:ascii="仿宋" w:eastAsia="仿宋" w:hAnsi="仿宋" w:cs="仿宋"/>
          <w:b/>
        </w:rPr>
        <w:t>：</w:t>
      </w:r>
      <w:r>
        <w:rPr>
          <w:rFonts w:ascii="仿宋" w:eastAsia="仿宋" w:hAnsi="仿宋" w:cs="仿宋" w:hint="eastAsia"/>
        </w:rPr>
        <w:t>指在为完成特定的工作任务和事业发展目标所发生的支出。</w:t>
      </w:r>
    </w:p>
    <w:p w:rsidR="00C2799B" w:rsidRDefault="008079EF">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十三、上缴上级支出</w:t>
      </w:r>
      <w:r>
        <w:rPr>
          <w:rFonts w:ascii="仿宋" w:eastAsia="仿宋" w:hAnsi="仿宋" w:cs="仿宋"/>
          <w:b/>
        </w:rPr>
        <w:t>：</w:t>
      </w:r>
      <w:r>
        <w:rPr>
          <w:rFonts w:ascii="仿宋" w:eastAsia="仿宋" w:hAnsi="仿宋" w:cs="仿宋" w:hint="eastAsia"/>
        </w:rPr>
        <w:t>指事业单位按照财政部门和主管部门的规定上缴上级单位的支出。</w:t>
      </w:r>
    </w:p>
    <w:p w:rsidR="00C2799B" w:rsidRDefault="008079EF">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十四、经营支出</w:t>
      </w:r>
      <w:r>
        <w:rPr>
          <w:rFonts w:ascii="仿宋" w:eastAsia="仿宋" w:hAnsi="仿宋" w:cs="仿宋"/>
          <w:b/>
        </w:rPr>
        <w:t>：</w:t>
      </w:r>
      <w:r>
        <w:rPr>
          <w:rFonts w:ascii="仿宋" w:eastAsia="仿宋" w:hAnsi="仿宋" w:cs="仿宋" w:hint="eastAsia"/>
        </w:rPr>
        <w:t>指事业单位在专业业务活动及其辅助活动之外开展非独立核算经营活动发生的支出。</w:t>
      </w:r>
    </w:p>
    <w:p w:rsidR="00C2799B" w:rsidRDefault="008079EF">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十五、对附属单位补助支出</w:t>
      </w:r>
      <w:r>
        <w:rPr>
          <w:rFonts w:ascii="仿宋" w:eastAsia="仿宋" w:hAnsi="仿宋" w:cs="仿宋"/>
          <w:b/>
        </w:rPr>
        <w:t>：</w:t>
      </w:r>
      <w:r>
        <w:rPr>
          <w:rFonts w:ascii="仿宋" w:eastAsia="仿宋" w:hAnsi="仿宋" w:cs="仿宋" w:hint="eastAsia"/>
        </w:rPr>
        <w:t>指事业单位用财政拨款收入之外的收入对附属</w:t>
      </w:r>
      <w:r>
        <w:rPr>
          <w:rFonts w:ascii="仿宋" w:eastAsia="仿宋" w:hAnsi="仿宋" w:cs="仿宋" w:hint="eastAsia"/>
        </w:rPr>
        <w:t>单位补助发生的支出。</w:t>
      </w:r>
    </w:p>
    <w:p w:rsidR="00C2799B" w:rsidRDefault="008079EF">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十六、“三公”经费</w:t>
      </w:r>
      <w:r>
        <w:rPr>
          <w:rFonts w:ascii="仿宋" w:eastAsia="仿宋" w:hAnsi="仿宋" w:cs="仿宋"/>
          <w:b/>
        </w:rPr>
        <w:t>：</w:t>
      </w:r>
      <w:r>
        <w:rPr>
          <w:rFonts w:ascii="仿宋" w:eastAsia="仿宋" w:hAnsi="仿宋" w:cs="仿宋" w:hint="eastAsia"/>
        </w:rPr>
        <w:t>指部门用一般公共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w:t>
      </w:r>
    </w:p>
    <w:p w:rsidR="00C2799B" w:rsidRDefault="008079EF">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十七、机关运行经费</w:t>
      </w:r>
      <w:r>
        <w:rPr>
          <w:rFonts w:ascii="仿宋" w:eastAsia="仿宋" w:hAnsi="仿宋" w:cs="仿宋"/>
          <w:b/>
        </w:rPr>
        <w:t>：</w:t>
      </w:r>
      <w:r>
        <w:rPr>
          <w:rFonts w:ascii="仿宋" w:eastAsia="仿宋" w:hAnsi="仿宋" w:cs="仿宋" w:hint="eastAsia"/>
        </w:rPr>
        <w:t>指行政单位（含参照公务员法管理的</w:t>
      </w:r>
      <w:r>
        <w:rPr>
          <w:rFonts w:ascii="仿宋" w:eastAsia="仿宋" w:hAnsi="仿宋" w:cs="仿宋" w:hint="eastAsia"/>
        </w:rPr>
        <w:t>事业单位）使用一般公共预算安排的基本支出中的公用经费支出，包括办公及印刷费、邮电费、差旅费、会议费、福利费、日常维修费、专用材料及一般设备购置费、办公用房水电费、办公用房取暖费、办公用房物业管理费、公务用车运行维护费及其他</w:t>
      </w:r>
      <w:r>
        <w:rPr>
          <w:rFonts w:ascii="仿宋" w:eastAsia="仿宋" w:hAnsi="仿宋" w:cs="仿宋" w:hint="eastAsia"/>
        </w:rPr>
        <w:lastRenderedPageBreak/>
        <w:t>费用。</w:t>
      </w:r>
    </w:p>
    <w:p w:rsidR="00C2799B" w:rsidRDefault="008079EF">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十八、文化旅游体育与传媒支出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文化和旅游</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行政运行</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反映行政单位（包括实行公务员管理的事业单位）的基本支出。</w:t>
      </w:r>
    </w:p>
    <w:p w:rsidR="00C2799B" w:rsidRDefault="008079EF">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十九、文化旅游体育与传媒支出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文化和旅游</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一般行政管理事务</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反映行政单位（包括实行公务员管理的事业单位）未单独设置项级科目的其他项目支出。</w:t>
      </w:r>
    </w:p>
    <w:p w:rsidR="00C2799B" w:rsidRDefault="008079EF">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w:t>
      </w:r>
      <w:r>
        <w:rPr>
          <w:rFonts w:ascii="仿宋" w:eastAsia="仿宋" w:hAnsi="仿宋" w:cs="仿宋" w:hint="eastAsia"/>
          <w:b/>
          <w:bCs/>
        </w:rPr>
        <w:t>、文化旅游体育与传媒支出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文化和旅游</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文化活动</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反映举办大型文化艺术活动的支出。</w:t>
      </w:r>
    </w:p>
    <w:p w:rsidR="00C2799B" w:rsidRDefault="008079EF">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二十一、文化旅游体育与传媒支出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文化和旅游</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其他文化和旅游支出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反映除上述项目以外其他用于文化和旅游方面的支出。</w:t>
      </w:r>
    </w:p>
    <w:p w:rsidR="00C2799B" w:rsidRDefault="008079EF">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二十二、文化旅游体育与传媒支出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其他文化旅游体育与传媒支出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宣传文化发展专项支出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反映按照国家有关政策支持宣传文化单位发展的专项支出。</w:t>
      </w:r>
    </w:p>
    <w:p w:rsidR="00C2799B" w:rsidRDefault="008079EF">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二十三、社会保障和就业支出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行政事业单位养老支出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机关事业单位基本养老保险缴费支出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反映机关事业单位实施养老保险制度由单位缴</w:t>
      </w:r>
      <w:r>
        <w:rPr>
          <w:rFonts w:ascii="仿宋" w:eastAsia="仿宋" w:hAnsi="仿宋" w:cs="仿宋" w:hint="eastAsia"/>
        </w:rPr>
        <w:t>纳的基本养老保险费支出。</w:t>
      </w:r>
    </w:p>
    <w:p w:rsidR="00C2799B" w:rsidRDefault="008079EF">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二十四、社会保障和就业支出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行政事业单位养老支出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机关事业单位职业年金缴费支出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反映机关事业单位实施养老保险制度由单位实际缴纳的职业年金支出。</w:t>
      </w:r>
    </w:p>
    <w:p w:rsidR="00C2799B" w:rsidRDefault="008079EF">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二十五、社会保障和就业支出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行政事业单位养老支出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其他行政事业单位养老支出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反映除上述项目以外其他用于</w:t>
      </w:r>
      <w:r>
        <w:rPr>
          <w:rFonts w:ascii="仿宋" w:eastAsia="仿宋" w:hAnsi="仿宋" w:cs="仿宋" w:hint="eastAsia"/>
        </w:rPr>
        <w:lastRenderedPageBreak/>
        <w:t>行政事业单位养老方面的支出。</w:t>
      </w:r>
    </w:p>
    <w:p w:rsidR="00C2799B" w:rsidRDefault="008079EF">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二十六、住房保障支出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住房改革支出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住房公积金</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反映行政事业单位按人力资源和社会保障部、财政部规定的基本工资和津贴补贴以及规定比例为职工缴纳的住房公积金。</w:t>
      </w:r>
    </w:p>
    <w:p w:rsidR="00C2799B" w:rsidRDefault="008079EF">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二十七、住房保障支出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住房改革支出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提租补贴</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反映按房改政策规定的标准，行政事业单位向职工（含离退休人员）发放的租金补贴。</w:t>
      </w:r>
    </w:p>
    <w:p w:rsidR="00C2799B" w:rsidRDefault="008079EF">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二十八、其他支出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其他支出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其他支出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反映除上述项目以外其他不能划分到具体功能科目中的支出项目。</w:t>
      </w:r>
    </w:p>
    <w:sectPr w:rsidR="00C2799B" w:rsidSect="00C2799B">
      <w:type w:val="continuous"/>
      <w:pgSz w:w="11906" w:h="16838"/>
      <w:pgMar w:top="1580" w:right="820" w:bottom="770" w:left="900" w:header="0" w:footer="280" w:gutter="0"/>
      <w:pgNumType w:fmt="numberInDash"/>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9EF" w:rsidRDefault="008079EF" w:rsidP="00C2799B">
      <w:r>
        <w:separator/>
      </w:r>
    </w:p>
  </w:endnote>
  <w:endnote w:type="continuationSeparator" w:id="1">
    <w:p w:rsidR="008079EF" w:rsidRDefault="008079EF" w:rsidP="00C279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Liberation Sans">
    <w:altName w:val="Arial Unicode MS"/>
    <w:charset w:val="86"/>
    <w:family w:val="roman"/>
    <w:pitch w:val="default"/>
    <w:sig w:usb0="00000000" w:usb1="500078FF" w:usb2="00000021" w:usb3="00000000" w:csb0="600001BF" w:csb1="DFF70000"/>
  </w:font>
  <w:font w:name="Liberation Mono">
    <w:charset w:val="86"/>
    <w:family w:val="roman"/>
    <w:pitch w:val="default"/>
    <w:sig w:usb0="E0000AFF" w:usb1="400078FF" w:usb2="00000001" w:usb3="00000000" w:csb0="600001BF" w:csb1="DFF7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99B" w:rsidRDefault="00C2799B">
    <w:pPr>
      <w:pStyle w:val="a5"/>
      <w:jc w:val="center"/>
      <w:rPr>
        <w:rFonts w:ascii="黑体" w:eastAsia="黑体" w:hAnsi="黑体" w:cs="黑体"/>
      </w:rPr>
    </w:pPr>
    <w:r w:rsidRPr="00C2799B">
      <w:rPr>
        <w:rFonts w:ascii="黑体" w:eastAsia="黑体" w:hAnsi="黑体" w:cs="黑体"/>
      </w:rPr>
      <w:pict>
        <v:shapetype id="_x0000_t202" coordsize="21600,21600" o:spt="202" path="m,l,21600r21600,l21600,xe">
          <v:stroke joinstyle="miter"/>
          <v:path gradientshapeok="t" o:connecttype="rect"/>
        </v:shapetype>
        <v:shape id="_x0000_s4097" type="#_x0000_t202" style="position:absolute;left:0;text-align:left;margin-left:0;margin-top:0;width:2in;height:2in;z-index:251651072;mso-wrap-style:none;mso-position-horizontal:center;mso-position-horizontal-relative:margin" filled="f" stroked="f">
          <v:textbox style="mso-fit-shape-to-text:t" inset="0,0,0,0">
            <w:txbxContent>
              <w:p w:rsidR="00C2799B" w:rsidRDefault="00C2799B">
                <w:pPr>
                  <w:pStyle w:val="a5"/>
                  <w:rPr>
                    <w:rFonts w:ascii="黑体" w:eastAsia="黑体" w:hAnsi="黑体" w:cs="黑体"/>
                  </w:rPr>
                </w:pPr>
                <w:r>
                  <w:rPr>
                    <w:rFonts w:ascii="黑体" w:eastAsia="黑体" w:hAnsi="黑体" w:cs="黑体" w:hint="eastAsia"/>
                  </w:rPr>
                  <w:fldChar w:fldCharType="begin"/>
                </w:r>
                <w:r w:rsidR="008079EF">
                  <w:rPr>
                    <w:rFonts w:ascii="黑体" w:eastAsia="黑体" w:hAnsi="黑体" w:cs="黑体" w:hint="eastAsia"/>
                  </w:rPr>
                  <w:instrText xml:space="preserve"> PAGE  \* MERGEFORMAT </w:instrText>
                </w:r>
                <w:r>
                  <w:rPr>
                    <w:rFonts w:ascii="黑体" w:eastAsia="黑体" w:hAnsi="黑体" w:cs="黑体" w:hint="eastAsia"/>
                  </w:rPr>
                  <w:fldChar w:fldCharType="separate"/>
                </w:r>
                <w:r w:rsidR="00AD16D4">
                  <w:rPr>
                    <w:rFonts w:ascii="黑体" w:eastAsia="黑体" w:hAnsi="黑体" w:cs="黑体"/>
                    <w:noProof/>
                  </w:rPr>
                  <w:t>- 1 -</w:t>
                </w:r>
                <w:r>
                  <w:rPr>
                    <w:rFonts w:ascii="黑体" w:eastAsia="黑体" w:hAnsi="黑体" w:cs="黑体" w:hint="eastAsia"/>
                  </w:rPr>
                  <w:fldChar w:fldCharType="end"/>
                </w:r>
              </w:p>
            </w:txbxContent>
          </v:textbox>
          <w10:wrap anchorx="margin"/>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99B" w:rsidRDefault="00C2799B">
    <w:pPr>
      <w:pStyle w:val="a5"/>
      <w:jc w:val="center"/>
    </w:pPr>
    <w:r w:rsidRPr="00C2799B">
      <w:pict>
        <v:shapetype id="_x0000_t202" coordsize="21600,21600" o:spt="202" path="m,l,21600r21600,l21600,xe">
          <v:stroke joinstyle="miter"/>
          <v:path gradientshapeok="t" o:connecttype="rect"/>
        </v:shapetype>
        <v:shape id="_x0000_s4105" type="#_x0000_t202" style="position:absolute;left:0;text-align:left;margin-left:0;margin-top:0;width:2in;height:2in;z-index:251660288;mso-wrap-style:none;mso-position-horizontal:center;mso-position-horizontal-relative:margin" filled="f" stroked="f">
          <v:textbox style="mso-fit-shape-to-text:t" inset="0,0,0,0">
            <w:txbxContent>
              <w:p w:rsidR="00C2799B" w:rsidRDefault="00C2799B">
                <w:pPr>
                  <w:pStyle w:val="a5"/>
                </w:pPr>
                <w:r>
                  <w:rPr>
                    <w:rFonts w:hint="eastAsia"/>
                  </w:rPr>
                  <w:fldChar w:fldCharType="begin"/>
                </w:r>
                <w:r w:rsidR="008079EF">
                  <w:rPr>
                    <w:rFonts w:hint="eastAsia"/>
                  </w:rPr>
                  <w:instrText xml:space="preserve"> PAGE  \* MERGEFORMAT </w:instrText>
                </w:r>
                <w:r>
                  <w:rPr>
                    <w:rFonts w:hint="eastAsia"/>
                  </w:rPr>
                  <w:fldChar w:fldCharType="separate"/>
                </w:r>
                <w:r w:rsidR="00AD16D4">
                  <w:rPr>
                    <w:noProof/>
                  </w:rPr>
                  <w:t>- 33 -</w:t>
                </w:r>
                <w:r>
                  <w:rPr>
                    <w:rFonts w:hint="eastAsia"/>
                  </w:rPr>
                  <w:fldChar w:fldCharType="end"/>
                </w:r>
              </w:p>
            </w:txbxContent>
          </v:textbox>
          <w10:wrap anchorx="margin"/>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99B" w:rsidRDefault="00C2799B">
    <w:pPr>
      <w:pStyle w:val="a5"/>
      <w:jc w:val="center"/>
    </w:pPr>
    <w:r w:rsidRPr="00C2799B">
      <w:pict>
        <v:shapetype id="_x0000_t202" coordsize="21600,21600" o:spt="202" path="m,l,21600r21600,l21600,xe">
          <v:stroke joinstyle="miter"/>
          <v:path gradientshapeok="t" o:connecttype="rect"/>
        </v:shapetype>
        <v:shape id="_x0000_s4106" type="#_x0000_t202" style="position:absolute;left:0;text-align:left;margin-left:0;margin-top:0;width:2in;height:2in;z-index:251661312;mso-wrap-style:none;mso-position-horizontal:center;mso-position-horizontal-relative:margin" filled="f" stroked="f">
          <v:textbox style="mso-fit-shape-to-text:t" inset="0,0,0,0">
            <w:txbxContent>
              <w:p w:rsidR="00C2799B" w:rsidRDefault="00C2799B">
                <w:pPr>
                  <w:pStyle w:val="a5"/>
                </w:pPr>
                <w:r>
                  <w:rPr>
                    <w:rFonts w:hint="eastAsia"/>
                  </w:rPr>
                  <w:fldChar w:fldCharType="begin"/>
                </w:r>
                <w:r w:rsidR="008079EF">
                  <w:rPr>
                    <w:rFonts w:hint="eastAsia"/>
                  </w:rPr>
                  <w:instrText xml:space="preserve"> PAGE  \* MERGEFORMAT </w:instrText>
                </w:r>
                <w:r>
                  <w:rPr>
                    <w:rFonts w:hint="eastAsia"/>
                  </w:rPr>
                  <w:fldChar w:fldCharType="separate"/>
                </w:r>
                <w:r w:rsidR="00AD16D4">
                  <w:rPr>
                    <w:noProof/>
                  </w:rPr>
                  <w:t>- 34 -</w:t>
                </w:r>
                <w:r>
                  <w:rPr>
                    <w:rFonts w:hint="eastAsia"/>
                  </w:rPr>
                  <w:fldChar w:fldCharType="end"/>
                </w:r>
              </w:p>
            </w:txbxContent>
          </v:textbox>
          <w10:wrap anchorx="margin"/>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99B" w:rsidRDefault="00C2799B">
    <w:pPr>
      <w:pStyle w:val="a5"/>
      <w:jc w:val="center"/>
    </w:pPr>
    <w:r w:rsidRPr="00C2799B">
      <w:pict>
        <v:shapetype id="_x0000_t202" coordsize="21600,21600" o:spt="202" path="m,l,21600r21600,l21600,xe">
          <v:stroke joinstyle="miter"/>
          <v:path gradientshapeok="t" o:connecttype="rect"/>
        </v:shapetype>
        <v:shape id="_x0000_s4107" type="#_x0000_t202" style="position:absolute;left:0;text-align:left;margin-left:0;margin-top:0;width:2in;height:2in;z-index:251662336;mso-wrap-style:none;mso-position-horizontal:center;mso-position-horizontal-relative:margin" filled="f" stroked="f">
          <v:textbox style="mso-fit-shape-to-text:t" inset="0,0,0,0">
            <w:txbxContent>
              <w:p w:rsidR="00C2799B" w:rsidRDefault="00C2799B">
                <w:pPr>
                  <w:pStyle w:val="a5"/>
                </w:pPr>
                <w:r>
                  <w:rPr>
                    <w:rFonts w:hint="eastAsia"/>
                  </w:rPr>
                  <w:fldChar w:fldCharType="begin"/>
                </w:r>
                <w:r w:rsidR="008079EF">
                  <w:rPr>
                    <w:rFonts w:hint="eastAsia"/>
                  </w:rPr>
                  <w:instrText xml:space="preserve"> PAGE  \* MERGEFORMAT </w:instrText>
                </w:r>
                <w:r>
                  <w:rPr>
                    <w:rFonts w:hint="eastAsia"/>
                  </w:rPr>
                  <w:fldChar w:fldCharType="separate"/>
                </w:r>
                <w:r w:rsidR="00AD16D4">
                  <w:rPr>
                    <w:noProof/>
                  </w:rPr>
                  <w:t>- 35 -</w:t>
                </w:r>
                <w:r>
                  <w:rPr>
                    <w:rFonts w:hint="eastAsia"/>
                  </w:rPr>
                  <w:fldChar w:fldCharType="end"/>
                </w:r>
              </w:p>
            </w:txbxContent>
          </v:textbox>
          <w10:wrap anchorx="margin"/>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99B" w:rsidRDefault="00C2799B">
    <w:pPr>
      <w:pStyle w:val="a5"/>
      <w:jc w:val="center"/>
    </w:pPr>
    <w:r w:rsidRPr="00C2799B">
      <w:pict>
        <v:shapetype id="_x0000_t202" coordsize="21600,21600" o:spt="202" path="m,l,21600r21600,l21600,xe">
          <v:stroke joinstyle="miter"/>
          <v:path gradientshapeok="t" o:connecttype="rect"/>
        </v:shapetype>
        <v:shape id="_x0000_s4108" type="#_x0000_t202" style="position:absolute;left:0;text-align:left;margin-left:0;margin-top:0;width:2in;height:2in;z-index:251663360;mso-wrap-style:none;mso-position-horizontal:center;mso-position-horizontal-relative:margin" filled="f" stroked="f">
          <v:textbox style="mso-fit-shape-to-text:t" inset="0,0,0,0">
            <w:txbxContent>
              <w:p w:rsidR="00C2799B" w:rsidRDefault="00C2799B">
                <w:pPr>
                  <w:pStyle w:val="a5"/>
                </w:pPr>
                <w:r>
                  <w:rPr>
                    <w:rFonts w:hint="eastAsia"/>
                  </w:rPr>
                  <w:fldChar w:fldCharType="begin"/>
                </w:r>
                <w:r w:rsidR="008079EF">
                  <w:rPr>
                    <w:rFonts w:hint="eastAsia"/>
                  </w:rPr>
                  <w:instrText xml:space="preserve"> PAGE  \* MERGEFORMAT </w:instrText>
                </w:r>
                <w:r>
                  <w:rPr>
                    <w:rFonts w:hint="eastAsia"/>
                  </w:rPr>
                  <w:fldChar w:fldCharType="separate"/>
                </w:r>
                <w:r w:rsidR="00AD16D4">
                  <w:rPr>
                    <w:noProof/>
                  </w:rPr>
                  <w:t>- 37 -</w:t>
                </w:r>
                <w:r>
                  <w:rPr>
                    <w:rFonts w:hint="eastAsia"/>
                  </w:rPr>
                  <w:fldChar w:fldCharType="end"/>
                </w:r>
              </w:p>
            </w:txbxContent>
          </v:textbox>
          <w10:wrap anchorx="margin"/>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99B" w:rsidRDefault="00C2799B">
    <w:pPr>
      <w:pStyle w:val="a5"/>
      <w:jc w:val="center"/>
    </w:pPr>
    <w:r w:rsidRPr="00C2799B">
      <w:pict>
        <v:shapetype id="_x0000_t202" coordsize="21600,21600" o:spt="202" path="m,l,21600r21600,l21600,xe">
          <v:stroke joinstyle="miter"/>
          <v:path gradientshapeok="t" o:connecttype="rect"/>
        </v:shapetype>
        <v:shape id="_x0000_s4110" type="#_x0000_t202" style="position:absolute;left:0;text-align:left;margin-left:0;margin-top:0;width:2in;height:2in;z-index:251664384;mso-wrap-style:none;mso-position-horizontal:center;mso-position-horizontal-relative:margin" filled="f" stroked="f">
          <v:textbox style="mso-fit-shape-to-text:t" inset="0,0,0,0">
            <w:txbxContent>
              <w:p w:rsidR="00C2799B" w:rsidRDefault="00C2799B">
                <w:pPr>
                  <w:pStyle w:val="a5"/>
                </w:pPr>
                <w:r>
                  <w:rPr>
                    <w:rFonts w:hint="eastAsia"/>
                  </w:rPr>
                  <w:fldChar w:fldCharType="begin"/>
                </w:r>
                <w:r w:rsidR="008079EF">
                  <w:rPr>
                    <w:rFonts w:hint="eastAsia"/>
                  </w:rPr>
                  <w:instrText xml:space="preserve"> PAGE  \* MERGEFORMAT </w:instrText>
                </w:r>
                <w:r>
                  <w:rPr>
                    <w:rFonts w:hint="eastAsia"/>
                  </w:rPr>
                  <w:fldChar w:fldCharType="separate"/>
                </w:r>
                <w:r w:rsidR="00AD16D4">
                  <w:rPr>
                    <w:noProof/>
                  </w:rPr>
                  <w:t>- 38 -</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99B" w:rsidRDefault="00C2799B">
    <w:pPr>
      <w:pStyle w:val="a5"/>
      <w:jc w:val="center"/>
    </w:pPr>
    <w:r w:rsidRPr="00C2799B">
      <w:pict>
        <v:shapetype id="_x0000_t202" coordsize="21600,21600" o:spt="202" path="m,l,21600r21600,l21600,xe">
          <v:stroke joinstyle="miter"/>
          <v:path gradientshapeok="t" o:connecttype="rect"/>
        </v:shapetype>
        <v:shape id="_x0000_s4111" type="#_x0000_t202" style="position:absolute;left:0;text-align:left;margin-left:0;margin-top:0;width:2in;height:2in;z-index:251652096;mso-wrap-style:none;mso-position-horizontal:center;mso-position-horizontal-relative:margin" filled="f" stroked="f">
          <v:textbox style="mso-fit-shape-to-text:t" inset="0,0,0,0">
            <w:txbxContent>
              <w:p w:rsidR="00C2799B" w:rsidRDefault="00C2799B">
                <w:pPr>
                  <w:pStyle w:val="a5"/>
                </w:pPr>
                <w:r>
                  <w:rPr>
                    <w:rFonts w:hint="eastAsia"/>
                  </w:rPr>
                  <w:fldChar w:fldCharType="begin"/>
                </w:r>
                <w:r w:rsidR="008079EF">
                  <w:rPr>
                    <w:rFonts w:hint="eastAsia"/>
                  </w:rPr>
                  <w:instrText xml:space="preserve"> PAGE  \* MERGEFORMAT </w:instrText>
                </w:r>
                <w:r>
                  <w:rPr>
                    <w:rFonts w:hint="eastAsia"/>
                  </w:rPr>
                  <w:fldChar w:fldCharType="separate"/>
                </w:r>
                <w:r w:rsidR="00AD16D4">
                  <w:rPr>
                    <w:noProof/>
                  </w:rPr>
                  <w:t>- 17 -</w:t>
                </w:r>
                <w:r>
                  <w:rPr>
                    <w:rFonts w:hint="eastAsia"/>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99B" w:rsidRDefault="00C2799B">
    <w:pPr>
      <w:pStyle w:val="a5"/>
      <w:jc w:val="center"/>
    </w:pPr>
    <w:r w:rsidRPr="00C2799B">
      <w:pict>
        <v:shapetype id="_x0000_t202" coordsize="21600,21600" o:spt="202" path="m,l,21600r21600,l21600,xe">
          <v:stroke joinstyle="miter"/>
          <v:path gradientshapeok="t" o:connecttype="rect"/>
        </v:shapetype>
        <v:shape id="_x0000_s4112" type="#_x0000_t202" style="position:absolute;left:0;text-align:left;margin-left:0;margin-top:0;width:2in;height:2in;z-index:251653120;mso-wrap-style:none;mso-position-horizontal:center;mso-position-horizontal-relative:margin" filled="f" stroked="f">
          <v:textbox style="mso-fit-shape-to-text:t" inset="0,0,0,0">
            <w:txbxContent>
              <w:p w:rsidR="00C2799B" w:rsidRDefault="00C2799B">
                <w:pPr>
                  <w:pStyle w:val="a5"/>
                </w:pPr>
                <w:r>
                  <w:rPr>
                    <w:rFonts w:hint="eastAsia"/>
                  </w:rPr>
                  <w:fldChar w:fldCharType="begin"/>
                </w:r>
                <w:r w:rsidR="008079EF">
                  <w:rPr>
                    <w:rFonts w:hint="eastAsia"/>
                  </w:rPr>
                  <w:instrText xml:space="preserve"> PAGE  \* MERGEFORMAT </w:instrText>
                </w:r>
                <w:r>
                  <w:rPr>
                    <w:rFonts w:hint="eastAsia"/>
                  </w:rPr>
                  <w:fldChar w:fldCharType="separate"/>
                </w:r>
                <w:r w:rsidR="00AD16D4">
                  <w:rPr>
                    <w:noProof/>
                  </w:rPr>
                  <w:t>- 19 -</w:t>
                </w:r>
                <w:r>
                  <w:rPr>
                    <w:rFonts w:hint="eastAsia"/>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99B" w:rsidRDefault="00C2799B">
    <w:pPr>
      <w:pStyle w:val="a5"/>
      <w:jc w:val="center"/>
    </w:pPr>
    <w:r w:rsidRPr="00C2799B">
      <w:pict>
        <v:shapetype id="_x0000_t202" coordsize="21600,21600" o:spt="202" path="m,l,21600r21600,l21600,xe">
          <v:stroke joinstyle="miter"/>
          <v:path gradientshapeok="t" o:connecttype="rect"/>
        </v:shapetype>
        <v:shape id="_x0000_s4099" type="#_x0000_t202" style="position:absolute;left:0;text-align:left;margin-left:0;margin-top:0;width:2in;height:2in;z-index:251654144;mso-wrap-style:none;mso-position-horizontal:center;mso-position-horizontal-relative:margin" filled="f" stroked="f">
          <v:textbox style="mso-fit-shape-to-text:t" inset="0,0,0,0">
            <w:txbxContent>
              <w:p w:rsidR="00C2799B" w:rsidRDefault="00C2799B">
                <w:pPr>
                  <w:pStyle w:val="a5"/>
                </w:pPr>
                <w:r>
                  <w:rPr>
                    <w:rFonts w:hint="eastAsia"/>
                  </w:rPr>
                  <w:fldChar w:fldCharType="begin"/>
                </w:r>
                <w:r w:rsidR="008079EF">
                  <w:rPr>
                    <w:rFonts w:hint="eastAsia"/>
                  </w:rPr>
                  <w:instrText xml:space="preserve"> PAGE  \* MERGEFORMAT </w:instrText>
                </w:r>
                <w:r>
                  <w:rPr>
                    <w:rFonts w:hint="eastAsia"/>
                  </w:rPr>
                  <w:fldChar w:fldCharType="separate"/>
                </w:r>
                <w:r w:rsidR="00AD16D4">
                  <w:rPr>
                    <w:noProof/>
                  </w:rPr>
                  <w:t>- 21 -</w:t>
                </w:r>
                <w:r>
                  <w:rPr>
                    <w:rFonts w:hint="eastAsia"/>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99B" w:rsidRDefault="00C2799B">
    <w:pPr>
      <w:pStyle w:val="a5"/>
      <w:jc w:val="center"/>
    </w:pPr>
    <w:r w:rsidRPr="00C2799B">
      <w:pict>
        <v:shapetype id="_x0000_t202" coordsize="21600,21600" o:spt="202" path="m,l,21600r21600,l21600,xe">
          <v:stroke joinstyle="miter"/>
          <v:path gradientshapeok="t" o:connecttype="rect"/>
        </v:shapetype>
        <v:shape id="_x0000_s4100" type="#_x0000_t202" style="position:absolute;left:0;text-align:left;margin-left:0;margin-top:0;width:2in;height:2in;z-index:251655168;mso-wrap-style:none;mso-position-horizontal:center;mso-position-horizontal-relative:margin" filled="f" stroked="f">
          <v:textbox style="mso-fit-shape-to-text:t" inset="0,0,0,0">
            <w:txbxContent>
              <w:p w:rsidR="00C2799B" w:rsidRDefault="00C2799B">
                <w:pPr>
                  <w:pStyle w:val="a5"/>
                </w:pPr>
                <w:r>
                  <w:rPr>
                    <w:rFonts w:hint="eastAsia"/>
                  </w:rPr>
                  <w:fldChar w:fldCharType="begin"/>
                </w:r>
                <w:r w:rsidR="008079EF">
                  <w:rPr>
                    <w:rFonts w:hint="eastAsia"/>
                  </w:rPr>
                  <w:instrText xml:space="preserve"> PAGE  \* MERGEFORMAT </w:instrText>
                </w:r>
                <w:r>
                  <w:rPr>
                    <w:rFonts w:hint="eastAsia"/>
                  </w:rPr>
                  <w:fldChar w:fldCharType="separate"/>
                </w:r>
                <w:r w:rsidR="00AD16D4">
                  <w:rPr>
                    <w:noProof/>
                  </w:rPr>
                  <w:t>- 23 -</w:t>
                </w:r>
                <w:r>
                  <w:rPr>
                    <w:rFonts w:hint="eastAsia"/>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99B" w:rsidRDefault="00C2799B">
    <w:pPr>
      <w:pStyle w:val="a5"/>
      <w:jc w:val="center"/>
    </w:pPr>
    <w:r w:rsidRPr="00C2799B">
      <w:pict>
        <v:shapetype id="_x0000_t202" coordsize="21600,21600" o:spt="202" path="m,l,21600r21600,l21600,xe">
          <v:stroke joinstyle="miter"/>
          <v:path gradientshapeok="t" o:connecttype="rect"/>
        </v:shapetype>
        <v:shape id="_x0000_s4101" type="#_x0000_t202" style="position:absolute;left:0;text-align:left;margin-left:0;margin-top:0;width:2in;height:2in;z-index:251656192;mso-wrap-style:none;mso-position-horizontal:center;mso-position-horizontal-relative:margin" filled="f" stroked="f">
          <v:textbox style="mso-fit-shape-to-text:t" inset="0,0,0,0">
            <w:txbxContent>
              <w:p w:rsidR="00C2799B" w:rsidRDefault="00C2799B">
                <w:pPr>
                  <w:pStyle w:val="a5"/>
                </w:pPr>
                <w:r>
                  <w:rPr>
                    <w:rFonts w:hint="eastAsia"/>
                  </w:rPr>
                  <w:fldChar w:fldCharType="begin"/>
                </w:r>
                <w:r w:rsidR="008079EF">
                  <w:rPr>
                    <w:rFonts w:hint="eastAsia"/>
                  </w:rPr>
                  <w:instrText xml:space="preserve"> PAGE  \* MERGEFORMAT </w:instrText>
                </w:r>
                <w:r>
                  <w:rPr>
                    <w:rFonts w:hint="eastAsia"/>
                  </w:rPr>
                  <w:fldChar w:fldCharType="separate"/>
                </w:r>
                <w:r w:rsidR="00AD16D4">
                  <w:rPr>
                    <w:noProof/>
                  </w:rPr>
                  <w:t>- 25 -</w:t>
                </w:r>
                <w:r>
                  <w:rPr>
                    <w:rFonts w:hint="eastAsia"/>
                  </w:rP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99B" w:rsidRDefault="00C2799B">
    <w:pPr>
      <w:pStyle w:val="a5"/>
      <w:jc w:val="center"/>
    </w:pPr>
    <w:r w:rsidRPr="00C2799B">
      <w:pict>
        <v:shapetype id="_x0000_t202" coordsize="21600,21600" o:spt="202" path="m,l,21600r21600,l21600,xe">
          <v:stroke joinstyle="miter"/>
          <v:path gradientshapeok="t" o:connecttype="rect"/>
        </v:shapetype>
        <v:shape id="_x0000_s4102" type="#_x0000_t202" style="position:absolute;left:0;text-align:left;margin-left:0;margin-top:0;width:2in;height:2in;z-index:251657216;mso-wrap-style:none;mso-position-horizontal:center;mso-position-horizontal-relative:margin" filled="f" stroked="f">
          <v:textbox style="mso-fit-shape-to-text:t" inset="0,0,0,0">
            <w:txbxContent>
              <w:p w:rsidR="00C2799B" w:rsidRDefault="00C2799B">
                <w:pPr>
                  <w:pStyle w:val="a5"/>
                </w:pPr>
                <w:r>
                  <w:rPr>
                    <w:rFonts w:hint="eastAsia"/>
                  </w:rPr>
                  <w:fldChar w:fldCharType="begin"/>
                </w:r>
                <w:r w:rsidR="008079EF">
                  <w:rPr>
                    <w:rFonts w:hint="eastAsia"/>
                  </w:rPr>
                  <w:instrText xml:space="preserve"> PAGE  \* MERGEFORMAT </w:instrText>
                </w:r>
                <w:r>
                  <w:rPr>
                    <w:rFonts w:hint="eastAsia"/>
                  </w:rPr>
                  <w:fldChar w:fldCharType="separate"/>
                </w:r>
                <w:r w:rsidR="00AD16D4">
                  <w:rPr>
                    <w:noProof/>
                  </w:rPr>
                  <w:t>- 28 -</w:t>
                </w:r>
                <w:r>
                  <w:rPr>
                    <w:rFonts w:hint="eastAsia"/>
                  </w:rPr>
                  <w:fldChar w:fldCharType="end"/>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99B" w:rsidRDefault="00C2799B">
    <w:pPr>
      <w:pStyle w:val="a5"/>
      <w:jc w:val="center"/>
    </w:pPr>
    <w:r w:rsidRPr="00C2799B">
      <w:pict>
        <v:shapetype id="_x0000_t202" coordsize="21600,21600" o:spt="202" path="m,l,21600r21600,l21600,xe">
          <v:stroke joinstyle="miter"/>
          <v:path gradientshapeok="t" o:connecttype="rect"/>
        </v:shapetype>
        <v:shape id="_x0000_s4103" type="#_x0000_t202" style="position:absolute;left:0;text-align:left;margin-left:0;margin-top:0;width:2in;height:2in;z-index:251658240;mso-wrap-style:none;mso-position-horizontal:center;mso-position-horizontal-relative:margin" filled="f" stroked="f">
          <v:textbox style="mso-fit-shape-to-text:t" inset="0,0,0,0">
            <w:txbxContent>
              <w:p w:rsidR="00C2799B" w:rsidRDefault="00C2799B">
                <w:pPr>
                  <w:pStyle w:val="a5"/>
                </w:pPr>
                <w:r>
                  <w:rPr>
                    <w:rFonts w:hint="eastAsia"/>
                  </w:rPr>
                  <w:fldChar w:fldCharType="begin"/>
                </w:r>
                <w:r w:rsidR="008079EF">
                  <w:rPr>
                    <w:rFonts w:hint="eastAsia"/>
                  </w:rPr>
                  <w:instrText xml:space="preserve"> PAGE  \* MERGEFORMAT </w:instrText>
                </w:r>
                <w:r>
                  <w:rPr>
                    <w:rFonts w:hint="eastAsia"/>
                  </w:rPr>
                  <w:fldChar w:fldCharType="separate"/>
                </w:r>
                <w:r w:rsidR="00AD16D4">
                  <w:rPr>
                    <w:noProof/>
                  </w:rPr>
                  <w:t>- 29 -</w:t>
                </w:r>
                <w:r>
                  <w:rPr>
                    <w:rFonts w:hint="eastAsia"/>
                  </w:rPr>
                  <w:fldChar w:fldCharType="end"/>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99B" w:rsidRDefault="00C2799B">
    <w:pPr>
      <w:pStyle w:val="a5"/>
      <w:jc w:val="center"/>
    </w:pPr>
    <w:r w:rsidRPr="00C2799B">
      <w:pict>
        <v:shapetype id="_x0000_t202" coordsize="21600,21600" o:spt="202" path="m,l,21600r21600,l21600,xe">
          <v:stroke joinstyle="miter"/>
          <v:path gradientshapeok="t" o:connecttype="rect"/>
        </v:shapetype>
        <v:shape id="_x0000_s4104" type="#_x0000_t202" style="position:absolute;left:0;text-align:left;margin-left:0;margin-top:0;width:2in;height:2in;z-index:251659264;mso-wrap-style:none;mso-position-horizontal:center;mso-position-horizontal-relative:margin" filled="f" stroked="f">
          <v:textbox style="mso-fit-shape-to-text:t" inset="0,0,0,0">
            <w:txbxContent>
              <w:p w:rsidR="00C2799B" w:rsidRDefault="00C2799B">
                <w:pPr>
                  <w:pStyle w:val="a5"/>
                </w:pPr>
                <w:r>
                  <w:rPr>
                    <w:rFonts w:hint="eastAsia"/>
                  </w:rPr>
                  <w:fldChar w:fldCharType="begin"/>
                </w:r>
                <w:r w:rsidR="008079EF">
                  <w:rPr>
                    <w:rFonts w:hint="eastAsia"/>
                  </w:rPr>
                  <w:instrText xml:space="preserve"> PAGE  \* MERGEFORMAT </w:instrText>
                </w:r>
                <w:r>
                  <w:rPr>
                    <w:rFonts w:hint="eastAsia"/>
                  </w:rPr>
                  <w:fldChar w:fldCharType="separate"/>
                </w:r>
                <w:r w:rsidR="00AD16D4">
                  <w:rPr>
                    <w:noProof/>
                  </w:rPr>
                  <w:t>- 32 -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9EF" w:rsidRDefault="008079EF" w:rsidP="00C2799B">
      <w:r>
        <w:separator/>
      </w:r>
    </w:p>
  </w:footnote>
  <w:footnote w:type="continuationSeparator" w:id="1">
    <w:p w:rsidR="008079EF" w:rsidRDefault="008079EF" w:rsidP="00C279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99B" w:rsidRDefault="008079EF">
    <w:pPr>
      <w:pStyle w:val="a6"/>
      <w:pBdr>
        <w:bottom w:val="single" w:sz="4" w:space="1" w:color="000000"/>
      </w:pBdr>
      <w:jc w:val="both"/>
      <w:rPr>
        <w:lang w:val="en-US"/>
      </w:rPr>
    </w:pPr>
    <w:r>
      <w:rPr>
        <w:rFonts w:hint="eastAsia"/>
        <w:lang w:val="en-US"/>
      </w:rPr>
      <w:t>江苏省文学艺术界联合会</w:t>
    </w:r>
    <w:r>
      <w:t>2020</w:t>
    </w:r>
    <w:r>
      <w:t>年度部门决算公开</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99B" w:rsidRDefault="00C2799B">
    <w:pPr>
      <w:pStyle w:val="a6"/>
      <w:pBdr>
        <w:bottom w:val="none" w:sz="0" w:space="1"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A63D8E2"/>
    <w:multiLevelType w:val="singleLevel"/>
    <w:tmpl w:val="9A63D8E2"/>
    <w:lvl w:ilvl="0">
      <w:start w:val="2"/>
      <w:numFmt w:val="decimal"/>
      <w:lvlText w:val="%1."/>
      <w:lvlJc w:val="left"/>
      <w:pPr>
        <w:tabs>
          <w:tab w:val="left" w:pos="312"/>
        </w:tabs>
        <w:ind w:left="1058" w:firstLine="0"/>
      </w:pPr>
    </w:lvl>
  </w:abstractNum>
  <w:abstractNum w:abstractNumId="1">
    <w:nsid w:val="B5CD9CBE"/>
    <w:multiLevelType w:val="singleLevel"/>
    <w:tmpl w:val="B5CD9CBE"/>
    <w:lvl w:ilvl="0">
      <w:start w:val="1"/>
      <w:numFmt w:val="decimal"/>
      <w:lvlText w:val="%1."/>
      <w:lvlJc w:val="left"/>
      <w:pPr>
        <w:tabs>
          <w:tab w:val="left" w:pos="312"/>
        </w:tabs>
      </w:pPr>
      <w:rPr>
        <w:rFonts w:hint="default"/>
      </w:rPr>
    </w:lvl>
  </w:abstractNum>
  <w:abstractNum w:abstractNumId="2">
    <w:nsid w:val="BCEBFC23"/>
    <w:multiLevelType w:val="singleLevel"/>
    <w:tmpl w:val="BCEBFC23"/>
    <w:lvl w:ilvl="0">
      <w:start w:val="2"/>
      <w:numFmt w:val="decimal"/>
      <w:lvlText w:val="%1."/>
      <w:lvlJc w:val="left"/>
      <w:pPr>
        <w:tabs>
          <w:tab w:val="left" w:pos="312"/>
        </w:tabs>
      </w:pPr>
    </w:lvl>
  </w:abstractNum>
  <w:abstractNum w:abstractNumId="3">
    <w:nsid w:val="D35CEB36"/>
    <w:multiLevelType w:val="singleLevel"/>
    <w:tmpl w:val="D35CEB36"/>
    <w:lvl w:ilvl="0">
      <w:start w:val="2"/>
      <w:numFmt w:val="decimal"/>
      <w:lvlText w:val="%1."/>
      <w:lvlJc w:val="left"/>
      <w:pPr>
        <w:tabs>
          <w:tab w:val="left" w:pos="312"/>
        </w:tabs>
        <w:ind w:left="498" w:firstLine="0"/>
      </w:pPr>
    </w:lvl>
  </w:abstractNum>
  <w:abstractNum w:abstractNumId="4">
    <w:nsid w:val="2B7DC955"/>
    <w:multiLevelType w:val="singleLevel"/>
    <w:tmpl w:val="2B7DC955"/>
    <w:lvl w:ilvl="0">
      <w:start w:val="2"/>
      <w:numFmt w:val="decimal"/>
      <w:lvlText w:val="%1."/>
      <w:lvlJc w:val="left"/>
      <w:pPr>
        <w:tabs>
          <w:tab w:val="left" w:pos="312"/>
        </w:tabs>
        <w:ind w:left="669" w:firstLine="0"/>
      </w:pPr>
    </w:lvl>
  </w:abstractNum>
  <w:abstractNum w:abstractNumId="5">
    <w:nsid w:val="325C14DC"/>
    <w:multiLevelType w:val="singleLevel"/>
    <w:tmpl w:val="325C14DC"/>
    <w:lvl w:ilvl="0">
      <w:start w:val="2"/>
      <w:numFmt w:val="decimal"/>
      <w:lvlText w:val="%1."/>
      <w:lvlJc w:val="left"/>
      <w:pPr>
        <w:tabs>
          <w:tab w:val="left" w:pos="312"/>
        </w:tabs>
      </w:pPr>
    </w:lvl>
  </w:abstractNum>
  <w:abstractNum w:abstractNumId="6">
    <w:nsid w:val="38CB0B28"/>
    <w:multiLevelType w:val="singleLevel"/>
    <w:tmpl w:val="38CB0B28"/>
    <w:lvl w:ilvl="0">
      <w:start w:val="2"/>
      <w:numFmt w:val="decimal"/>
      <w:lvlText w:val="%1."/>
      <w:lvlJc w:val="left"/>
      <w:pPr>
        <w:tabs>
          <w:tab w:val="left" w:pos="312"/>
        </w:tabs>
      </w:pPr>
    </w:lvl>
  </w:abstractNum>
  <w:abstractNum w:abstractNumId="7">
    <w:nsid w:val="471B8B78"/>
    <w:multiLevelType w:val="singleLevel"/>
    <w:tmpl w:val="471B8B78"/>
    <w:lvl w:ilvl="0">
      <w:start w:val="2"/>
      <w:numFmt w:val="decimal"/>
      <w:lvlText w:val="%1."/>
      <w:lvlJc w:val="left"/>
      <w:pPr>
        <w:tabs>
          <w:tab w:val="left" w:pos="312"/>
        </w:tabs>
        <w:ind w:left="1197" w:firstLine="0"/>
      </w:pPr>
    </w:lvl>
  </w:abstractNum>
  <w:abstractNum w:abstractNumId="8">
    <w:nsid w:val="69700013"/>
    <w:multiLevelType w:val="singleLevel"/>
    <w:tmpl w:val="69700013"/>
    <w:lvl w:ilvl="0">
      <w:start w:val="2"/>
      <w:numFmt w:val="decimal"/>
      <w:lvlText w:val="%1."/>
      <w:lvlJc w:val="left"/>
      <w:pPr>
        <w:tabs>
          <w:tab w:val="left" w:pos="312"/>
        </w:tabs>
      </w:pPr>
    </w:lvl>
  </w:abstractNum>
  <w:abstractNum w:abstractNumId="9">
    <w:nsid w:val="6CDE4512"/>
    <w:multiLevelType w:val="singleLevel"/>
    <w:tmpl w:val="6CDE4512"/>
    <w:lvl w:ilvl="0">
      <w:start w:val="2"/>
      <w:numFmt w:val="decimal"/>
      <w:lvlText w:val="%1."/>
      <w:lvlJc w:val="left"/>
      <w:pPr>
        <w:tabs>
          <w:tab w:val="left" w:pos="312"/>
        </w:tabs>
      </w:pPr>
    </w:lvl>
  </w:abstractNum>
  <w:abstractNum w:abstractNumId="10">
    <w:nsid w:val="73305834"/>
    <w:multiLevelType w:val="singleLevel"/>
    <w:tmpl w:val="73305834"/>
    <w:lvl w:ilvl="0">
      <w:start w:val="2"/>
      <w:numFmt w:val="decimal"/>
      <w:lvlText w:val="%1."/>
      <w:lvlJc w:val="left"/>
      <w:pPr>
        <w:tabs>
          <w:tab w:val="left" w:pos="312"/>
        </w:tabs>
      </w:pPr>
      <w:rPr>
        <w:rFonts w:hint="default"/>
      </w:rPr>
    </w:lvl>
  </w:abstractNum>
  <w:num w:numId="1">
    <w:abstractNumId w:val="2"/>
  </w:num>
  <w:num w:numId="2">
    <w:abstractNumId w:val="9"/>
  </w:num>
  <w:num w:numId="3">
    <w:abstractNumId w:val="1"/>
  </w:num>
  <w:num w:numId="4">
    <w:abstractNumId w:val="3"/>
  </w:num>
  <w:num w:numId="5">
    <w:abstractNumId w:val="8"/>
  </w:num>
  <w:num w:numId="6">
    <w:abstractNumId w:val="0"/>
  </w:num>
  <w:num w:numId="7">
    <w:abstractNumId w:val="4"/>
  </w:num>
  <w:num w:numId="8">
    <w:abstractNumId w:val="5"/>
  </w:num>
  <w:num w:numId="9">
    <w:abstractNumId w:val="7"/>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0"/>
  <w:autoHyphenation/>
  <w:noPunctuationKerning/>
  <w:characterSpacingControl w:val="doNotCompress"/>
  <w:hdrShapeDefaults>
    <o:shapedefaults v:ext="edit" spidmax="6146"/>
    <o:shapelayout v:ext="edit">
      <o:idmap v:ext="edit" data="3,4"/>
    </o:shapelayout>
  </w:hdrShapeDefaults>
  <w:footnotePr>
    <w:footnote w:id="0"/>
    <w:footnote w:id="1"/>
  </w:footnotePr>
  <w:endnotePr>
    <w:endnote w:id="0"/>
    <w:endnote w:id="1"/>
  </w:endnotePr>
  <w:compat>
    <w:doNotExpandShiftReturn/>
    <w:doNotWrapTextWithPunct/>
    <w:doNotUseEastAsianBreakRules/>
    <w:useFELayout/>
    <w:doNotUseIndentAsNumberingTabStop/>
    <w:useAltKinsokuLineBreakRules/>
  </w:compat>
  <w:rsids>
    <w:rsidRoot w:val="00C2799B"/>
    <w:rsid w:val="DBEED555"/>
    <w:rsid w:val="00064984"/>
    <w:rsid w:val="00071789"/>
    <w:rsid w:val="000F12AB"/>
    <w:rsid w:val="001C31F9"/>
    <w:rsid w:val="00407CA7"/>
    <w:rsid w:val="00413AD8"/>
    <w:rsid w:val="00671ED7"/>
    <w:rsid w:val="00672164"/>
    <w:rsid w:val="008079EF"/>
    <w:rsid w:val="00867423"/>
    <w:rsid w:val="008B5B05"/>
    <w:rsid w:val="009965EA"/>
    <w:rsid w:val="00A6752E"/>
    <w:rsid w:val="00AD16D4"/>
    <w:rsid w:val="00BD7F33"/>
    <w:rsid w:val="00C15920"/>
    <w:rsid w:val="00C2799B"/>
    <w:rsid w:val="00C82582"/>
    <w:rsid w:val="00FA3233"/>
    <w:rsid w:val="010F1E77"/>
    <w:rsid w:val="01875334"/>
    <w:rsid w:val="018E7014"/>
    <w:rsid w:val="019803DB"/>
    <w:rsid w:val="01C22655"/>
    <w:rsid w:val="01D4677F"/>
    <w:rsid w:val="01F17DF5"/>
    <w:rsid w:val="023277C7"/>
    <w:rsid w:val="02420B21"/>
    <w:rsid w:val="026604FF"/>
    <w:rsid w:val="027F398B"/>
    <w:rsid w:val="02A822D0"/>
    <w:rsid w:val="02B14230"/>
    <w:rsid w:val="02D43672"/>
    <w:rsid w:val="02DD471D"/>
    <w:rsid w:val="02E8449D"/>
    <w:rsid w:val="02F513AC"/>
    <w:rsid w:val="03121471"/>
    <w:rsid w:val="033F3F8A"/>
    <w:rsid w:val="03673847"/>
    <w:rsid w:val="03690F36"/>
    <w:rsid w:val="03793778"/>
    <w:rsid w:val="039F7320"/>
    <w:rsid w:val="03F86EFB"/>
    <w:rsid w:val="04156348"/>
    <w:rsid w:val="044E689B"/>
    <w:rsid w:val="045E5FB7"/>
    <w:rsid w:val="0495610D"/>
    <w:rsid w:val="04DF580C"/>
    <w:rsid w:val="04EA46EB"/>
    <w:rsid w:val="05185546"/>
    <w:rsid w:val="052126A9"/>
    <w:rsid w:val="05247FC3"/>
    <w:rsid w:val="05346113"/>
    <w:rsid w:val="05423E9C"/>
    <w:rsid w:val="05600A24"/>
    <w:rsid w:val="057525F6"/>
    <w:rsid w:val="05843580"/>
    <w:rsid w:val="05AB4AE4"/>
    <w:rsid w:val="05BD2716"/>
    <w:rsid w:val="05C73A91"/>
    <w:rsid w:val="05DB339C"/>
    <w:rsid w:val="05FE3016"/>
    <w:rsid w:val="06006806"/>
    <w:rsid w:val="060D1C4C"/>
    <w:rsid w:val="061C50DF"/>
    <w:rsid w:val="06542957"/>
    <w:rsid w:val="0681129C"/>
    <w:rsid w:val="0695552F"/>
    <w:rsid w:val="06C87B62"/>
    <w:rsid w:val="072A453E"/>
    <w:rsid w:val="073A470E"/>
    <w:rsid w:val="07520D7A"/>
    <w:rsid w:val="075575FE"/>
    <w:rsid w:val="07580A5A"/>
    <w:rsid w:val="07656047"/>
    <w:rsid w:val="077C711D"/>
    <w:rsid w:val="079361A1"/>
    <w:rsid w:val="07C509DD"/>
    <w:rsid w:val="08031AA7"/>
    <w:rsid w:val="0806186F"/>
    <w:rsid w:val="083B723A"/>
    <w:rsid w:val="08913758"/>
    <w:rsid w:val="08A333FC"/>
    <w:rsid w:val="08D342E7"/>
    <w:rsid w:val="08FC0605"/>
    <w:rsid w:val="09165D85"/>
    <w:rsid w:val="096204B4"/>
    <w:rsid w:val="096B0C35"/>
    <w:rsid w:val="09891979"/>
    <w:rsid w:val="098926B4"/>
    <w:rsid w:val="09984875"/>
    <w:rsid w:val="09E82283"/>
    <w:rsid w:val="09EB3C7D"/>
    <w:rsid w:val="09F45579"/>
    <w:rsid w:val="09FE0C6E"/>
    <w:rsid w:val="0A112BB9"/>
    <w:rsid w:val="0A1D215F"/>
    <w:rsid w:val="0A2639C8"/>
    <w:rsid w:val="0A3F45FE"/>
    <w:rsid w:val="0A7F08D2"/>
    <w:rsid w:val="0A964BFD"/>
    <w:rsid w:val="0ADA70C2"/>
    <w:rsid w:val="0AFD463B"/>
    <w:rsid w:val="0B05614C"/>
    <w:rsid w:val="0B134992"/>
    <w:rsid w:val="0B160131"/>
    <w:rsid w:val="0B392278"/>
    <w:rsid w:val="0B813D25"/>
    <w:rsid w:val="0B89728A"/>
    <w:rsid w:val="0BAC43D1"/>
    <w:rsid w:val="0BCF6DAD"/>
    <w:rsid w:val="0BF41C52"/>
    <w:rsid w:val="0C047996"/>
    <w:rsid w:val="0C2215AA"/>
    <w:rsid w:val="0C6536DB"/>
    <w:rsid w:val="0C797590"/>
    <w:rsid w:val="0CD230A9"/>
    <w:rsid w:val="0CD65166"/>
    <w:rsid w:val="0CDB2BBC"/>
    <w:rsid w:val="0CE84C0B"/>
    <w:rsid w:val="0CEF2113"/>
    <w:rsid w:val="0CEF2581"/>
    <w:rsid w:val="0D05225F"/>
    <w:rsid w:val="0D261419"/>
    <w:rsid w:val="0D617032"/>
    <w:rsid w:val="0D6C5D61"/>
    <w:rsid w:val="0D760FDB"/>
    <w:rsid w:val="0D7F345D"/>
    <w:rsid w:val="0DAC0D2B"/>
    <w:rsid w:val="0DD06A00"/>
    <w:rsid w:val="0DFC3CDF"/>
    <w:rsid w:val="0DFD772C"/>
    <w:rsid w:val="0DFF5826"/>
    <w:rsid w:val="0E1F1C4F"/>
    <w:rsid w:val="0E27451D"/>
    <w:rsid w:val="0E5E7568"/>
    <w:rsid w:val="0E662847"/>
    <w:rsid w:val="0E94230E"/>
    <w:rsid w:val="0EFE25F0"/>
    <w:rsid w:val="0F807B33"/>
    <w:rsid w:val="0F8F17E6"/>
    <w:rsid w:val="0FB02B15"/>
    <w:rsid w:val="0FB21F29"/>
    <w:rsid w:val="0FB47D1E"/>
    <w:rsid w:val="0FCE598D"/>
    <w:rsid w:val="0FEF37CA"/>
    <w:rsid w:val="100928FC"/>
    <w:rsid w:val="1027035F"/>
    <w:rsid w:val="102A69EF"/>
    <w:rsid w:val="103D6600"/>
    <w:rsid w:val="106204CB"/>
    <w:rsid w:val="10A90FB7"/>
    <w:rsid w:val="110C3973"/>
    <w:rsid w:val="110D47B0"/>
    <w:rsid w:val="11110225"/>
    <w:rsid w:val="111930E1"/>
    <w:rsid w:val="11252430"/>
    <w:rsid w:val="1143676B"/>
    <w:rsid w:val="11471791"/>
    <w:rsid w:val="117C1012"/>
    <w:rsid w:val="11872569"/>
    <w:rsid w:val="11AB09B5"/>
    <w:rsid w:val="11C36B1F"/>
    <w:rsid w:val="11C52DC5"/>
    <w:rsid w:val="11F221C7"/>
    <w:rsid w:val="11F2605E"/>
    <w:rsid w:val="11F724E3"/>
    <w:rsid w:val="122227BF"/>
    <w:rsid w:val="12313173"/>
    <w:rsid w:val="12313682"/>
    <w:rsid w:val="128157F4"/>
    <w:rsid w:val="12B566A2"/>
    <w:rsid w:val="12C448B1"/>
    <w:rsid w:val="12F05187"/>
    <w:rsid w:val="13142710"/>
    <w:rsid w:val="1335650B"/>
    <w:rsid w:val="133E1FA2"/>
    <w:rsid w:val="139377AA"/>
    <w:rsid w:val="13A44407"/>
    <w:rsid w:val="13E2730D"/>
    <w:rsid w:val="13F85ED3"/>
    <w:rsid w:val="140626B0"/>
    <w:rsid w:val="140C350F"/>
    <w:rsid w:val="14207DA2"/>
    <w:rsid w:val="142101C9"/>
    <w:rsid w:val="143164E8"/>
    <w:rsid w:val="14341A45"/>
    <w:rsid w:val="146856DB"/>
    <w:rsid w:val="14933F94"/>
    <w:rsid w:val="14AA0D30"/>
    <w:rsid w:val="14BA3B44"/>
    <w:rsid w:val="1504334D"/>
    <w:rsid w:val="15664CCA"/>
    <w:rsid w:val="159E0364"/>
    <w:rsid w:val="15B93CF7"/>
    <w:rsid w:val="15D36B14"/>
    <w:rsid w:val="16053674"/>
    <w:rsid w:val="16146EAD"/>
    <w:rsid w:val="161A451C"/>
    <w:rsid w:val="161E395E"/>
    <w:rsid w:val="1621543B"/>
    <w:rsid w:val="163E1726"/>
    <w:rsid w:val="167F1A6B"/>
    <w:rsid w:val="16971C37"/>
    <w:rsid w:val="16BE14E7"/>
    <w:rsid w:val="16BE34FA"/>
    <w:rsid w:val="16ED632E"/>
    <w:rsid w:val="1717031D"/>
    <w:rsid w:val="175D47C3"/>
    <w:rsid w:val="17BC2D29"/>
    <w:rsid w:val="1808589E"/>
    <w:rsid w:val="18272F04"/>
    <w:rsid w:val="18473583"/>
    <w:rsid w:val="188B47DF"/>
    <w:rsid w:val="18916DBC"/>
    <w:rsid w:val="18AA3C15"/>
    <w:rsid w:val="18C07826"/>
    <w:rsid w:val="18C77023"/>
    <w:rsid w:val="18FD3C01"/>
    <w:rsid w:val="19195D82"/>
    <w:rsid w:val="194A216C"/>
    <w:rsid w:val="19517451"/>
    <w:rsid w:val="196D1879"/>
    <w:rsid w:val="199D3E22"/>
    <w:rsid w:val="19A676CD"/>
    <w:rsid w:val="19B34CEE"/>
    <w:rsid w:val="19C57B31"/>
    <w:rsid w:val="19CE54E8"/>
    <w:rsid w:val="19DA0E66"/>
    <w:rsid w:val="1A0868DE"/>
    <w:rsid w:val="1A386BB6"/>
    <w:rsid w:val="1A3E0B9C"/>
    <w:rsid w:val="1A641248"/>
    <w:rsid w:val="1A6B178B"/>
    <w:rsid w:val="1AD90120"/>
    <w:rsid w:val="1AEB035A"/>
    <w:rsid w:val="1AF0114F"/>
    <w:rsid w:val="1B136BC2"/>
    <w:rsid w:val="1B1C5890"/>
    <w:rsid w:val="1B363B76"/>
    <w:rsid w:val="1B394ECA"/>
    <w:rsid w:val="1B6F2A95"/>
    <w:rsid w:val="1B7011A6"/>
    <w:rsid w:val="1B894395"/>
    <w:rsid w:val="1BC84BF9"/>
    <w:rsid w:val="1BE008E5"/>
    <w:rsid w:val="1BE426E0"/>
    <w:rsid w:val="1BEF5EDC"/>
    <w:rsid w:val="1BF3045F"/>
    <w:rsid w:val="1C171374"/>
    <w:rsid w:val="1C4928ED"/>
    <w:rsid w:val="1C706707"/>
    <w:rsid w:val="1C8F4549"/>
    <w:rsid w:val="1C9B1094"/>
    <w:rsid w:val="1C9D7829"/>
    <w:rsid w:val="1CA25487"/>
    <w:rsid w:val="1CD53375"/>
    <w:rsid w:val="1CD770E1"/>
    <w:rsid w:val="1CDF3C35"/>
    <w:rsid w:val="1CED64E7"/>
    <w:rsid w:val="1CF655C7"/>
    <w:rsid w:val="1CF70CE3"/>
    <w:rsid w:val="1D0E4D1B"/>
    <w:rsid w:val="1D201166"/>
    <w:rsid w:val="1D5A4782"/>
    <w:rsid w:val="1D623037"/>
    <w:rsid w:val="1D7C0925"/>
    <w:rsid w:val="1D817975"/>
    <w:rsid w:val="1D951979"/>
    <w:rsid w:val="1DAF110E"/>
    <w:rsid w:val="1DB61054"/>
    <w:rsid w:val="1DC94431"/>
    <w:rsid w:val="1E107489"/>
    <w:rsid w:val="1E120047"/>
    <w:rsid w:val="1E2456FC"/>
    <w:rsid w:val="1E387717"/>
    <w:rsid w:val="1E5227F5"/>
    <w:rsid w:val="1E5B1486"/>
    <w:rsid w:val="1E6C2CB1"/>
    <w:rsid w:val="1E86604F"/>
    <w:rsid w:val="1E8B2478"/>
    <w:rsid w:val="1EA55F87"/>
    <w:rsid w:val="1EBB4C20"/>
    <w:rsid w:val="1EC57AB3"/>
    <w:rsid w:val="1ECE40F1"/>
    <w:rsid w:val="1EF93282"/>
    <w:rsid w:val="1EFC05DA"/>
    <w:rsid w:val="1F242409"/>
    <w:rsid w:val="1F342CDC"/>
    <w:rsid w:val="1F5838AB"/>
    <w:rsid w:val="1F721347"/>
    <w:rsid w:val="1F724421"/>
    <w:rsid w:val="1F8B39C7"/>
    <w:rsid w:val="1FA17CC2"/>
    <w:rsid w:val="1FD866E0"/>
    <w:rsid w:val="1FEA282E"/>
    <w:rsid w:val="1FF92872"/>
    <w:rsid w:val="1FFE4976"/>
    <w:rsid w:val="200945DD"/>
    <w:rsid w:val="200B03E4"/>
    <w:rsid w:val="200E293D"/>
    <w:rsid w:val="201802D4"/>
    <w:rsid w:val="20571955"/>
    <w:rsid w:val="20594713"/>
    <w:rsid w:val="20632091"/>
    <w:rsid w:val="20900DEF"/>
    <w:rsid w:val="209B6228"/>
    <w:rsid w:val="20CA3D8E"/>
    <w:rsid w:val="20F544F1"/>
    <w:rsid w:val="2148186B"/>
    <w:rsid w:val="21776D10"/>
    <w:rsid w:val="218F0CEB"/>
    <w:rsid w:val="21EA64FE"/>
    <w:rsid w:val="223F0861"/>
    <w:rsid w:val="227347E3"/>
    <w:rsid w:val="227D4749"/>
    <w:rsid w:val="22B66C67"/>
    <w:rsid w:val="22B96619"/>
    <w:rsid w:val="22C9349D"/>
    <w:rsid w:val="22CF4CB9"/>
    <w:rsid w:val="22E5714F"/>
    <w:rsid w:val="23073234"/>
    <w:rsid w:val="23153D35"/>
    <w:rsid w:val="231859C4"/>
    <w:rsid w:val="233651B2"/>
    <w:rsid w:val="233C5C01"/>
    <w:rsid w:val="23655593"/>
    <w:rsid w:val="23873CA0"/>
    <w:rsid w:val="23A668C2"/>
    <w:rsid w:val="23F81D1C"/>
    <w:rsid w:val="24004EF0"/>
    <w:rsid w:val="24361C71"/>
    <w:rsid w:val="2455798C"/>
    <w:rsid w:val="246E4FE1"/>
    <w:rsid w:val="247771B1"/>
    <w:rsid w:val="24797436"/>
    <w:rsid w:val="24893698"/>
    <w:rsid w:val="248A0DA1"/>
    <w:rsid w:val="248B0DC9"/>
    <w:rsid w:val="24EF440E"/>
    <w:rsid w:val="25191A92"/>
    <w:rsid w:val="25290357"/>
    <w:rsid w:val="253C3B25"/>
    <w:rsid w:val="255F5B0A"/>
    <w:rsid w:val="25664EB1"/>
    <w:rsid w:val="2573629D"/>
    <w:rsid w:val="257B7E43"/>
    <w:rsid w:val="25A7022D"/>
    <w:rsid w:val="25E2513A"/>
    <w:rsid w:val="25F45922"/>
    <w:rsid w:val="25FD2F48"/>
    <w:rsid w:val="262E21CA"/>
    <w:rsid w:val="26713F63"/>
    <w:rsid w:val="26753166"/>
    <w:rsid w:val="267C5A99"/>
    <w:rsid w:val="2682148D"/>
    <w:rsid w:val="268D22B5"/>
    <w:rsid w:val="269240CC"/>
    <w:rsid w:val="269A47B4"/>
    <w:rsid w:val="26EC7F5B"/>
    <w:rsid w:val="27175BDC"/>
    <w:rsid w:val="271E071C"/>
    <w:rsid w:val="272B00CD"/>
    <w:rsid w:val="27381EB7"/>
    <w:rsid w:val="275E5E47"/>
    <w:rsid w:val="27924AA1"/>
    <w:rsid w:val="27962E21"/>
    <w:rsid w:val="279768B3"/>
    <w:rsid w:val="279A19EA"/>
    <w:rsid w:val="27B911ED"/>
    <w:rsid w:val="27D27F60"/>
    <w:rsid w:val="27E744FA"/>
    <w:rsid w:val="27F83B89"/>
    <w:rsid w:val="27FE146D"/>
    <w:rsid w:val="283E36E3"/>
    <w:rsid w:val="284675E2"/>
    <w:rsid w:val="284E0B22"/>
    <w:rsid w:val="28543497"/>
    <w:rsid w:val="28630B61"/>
    <w:rsid w:val="286C012F"/>
    <w:rsid w:val="289B5942"/>
    <w:rsid w:val="28B77612"/>
    <w:rsid w:val="28BB465F"/>
    <w:rsid w:val="29012269"/>
    <w:rsid w:val="291451AB"/>
    <w:rsid w:val="29157417"/>
    <w:rsid w:val="29285E0F"/>
    <w:rsid w:val="29505C1F"/>
    <w:rsid w:val="297158AB"/>
    <w:rsid w:val="29807966"/>
    <w:rsid w:val="29C02FCD"/>
    <w:rsid w:val="29C63807"/>
    <w:rsid w:val="29EB45D3"/>
    <w:rsid w:val="2A0312F6"/>
    <w:rsid w:val="2A07685B"/>
    <w:rsid w:val="2A2569D8"/>
    <w:rsid w:val="2A2F7528"/>
    <w:rsid w:val="2A3E46F3"/>
    <w:rsid w:val="2A7975D0"/>
    <w:rsid w:val="2A7B46D0"/>
    <w:rsid w:val="2A7E694A"/>
    <w:rsid w:val="2A88405F"/>
    <w:rsid w:val="2AC03F74"/>
    <w:rsid w:val="2ACD4D90"/>
    <w:rsid w:val="2ADC43C4"/>
    <w:rsid w:val="2AE07B98"/>
    <w:rsid w:val="2B1B36C2"/>
    <w:rsid w:val="2B7A42C1"/>
    <w:rsid w:val="2B82668D"/>
    <w:rsid w:val="2BBF0C02"/>
    <w:rsid w:val="2BDD28EB"/>
    <w:rsid w:val="2BF43094"/>
    <w:rsid w:val="2BF909AA"/>
    <w:rsid w:val="2C0757B7"/>
    <w:rsid w:val="2C660130"/>
    <w:rsid w:val="2CB9711D"/>
    <w:rsid w:val="2CF3363A"/>
    <w:rsid w:val="2D000C25"/>
    <w:rsid w:val="2D0F4DB4"/>
    <w:rsid w:val="2D2D36A5"/>
    <w:rsid w:val="2D365B16"/>
    <w:rsid w:val="2D5646DC"/>
    <w:rsid w:val="2D6D2070"/>
    <w:rsid w:val="2D9D0838"/>
    <w:rsid w:val="2DB652A4"/>
    <w:rsid w:val="2DB943B8"/>
    <w:rsid w:val="2DBB2419"/>
    <w:rsid w:val="2DBF7001"/>
    <w:rsid w:val="2DC26166"/>
    <w:rsid w:val="2DEA2F76"/>
    <w:rsid w:val="2DF041FF"/>
    <w:rsid w:val="2DF76E1B"/>
    <w:rsid w:val="2E10357E"/>
    <w:rsid w:val="2E177A17"/>
    <w:rsid w:val="2E1B30B3"/>
    <w:rsid w:val="2E3E487D"/>
    <w:rsid w:val="2E41360C"/>
    <w:rsid w:val="2E607FBE"/>
    <w:rsid w:val="2E615CAF"/>
    <w:rsid w:val="2E64456A"/>
    <w:rsid w:val="2E7264C5"/>
    <w:rsid w:val="2E7653DE"/>
    <w:rsid w:val="2E8C6A3D"/>
    <w:rsid w:val="2ED71BB4"/>
    <w:rsid w:val="2F066396"/>
    <w:rsid w:val="2F2655A5"/>
    <w:rsid w:val="2F30138F"/>
    <w:rsid w:val="2F5628C1"/>
    <w:rsid w:val="2F81781A"/>
    <w:rsid w:val="2FBA6AB0"/>
    <w:rsid w:val="2FDA5233"/>
    <w:rsid w:val="30186987"/>
    <w:rsid w:val="30396B3B"/>
    <w:rsid w:val="303D3D8D"/>
    <w:rsid w:val="30410449"/>
    <w:rsid w:val="304B34C7"/>
    <w:rsid w:val="306F3884"/>
    <w:rsid w:val="30AE1C64"/>
    <w:rsid w:val="30D06AF0"/>
    <w:rsid w:val="30DC1248"/>
    <w:rsid w:val="30E16401"/>
    <w:rsid w:val="31405015"/>
    <w:rsid w:val="31537EEC"/>
    <w:rsid w:val="316F0F32"/>
    <w:rsid w:val="31736100"/>
    <w:rsid w:val="31773981"/>
    <w:rsid w:val="319C6FC9"/>
    <w:rsid w:val="3205097C"/>
    <w:rsid w:val="3219245E"/>
    <w:rsid w:val="323677EC"/>
    <w:rsid w:val="323827BE"/>
    <w:rsid w:val="32495754"/>
    <w:rsid w:val="32541D1E"/>
    <w:rsid w:val="32605AA8"/>
    <w:rsid w:val="32615E04"/>
    <w:rsid w:val="326849A2"/>
    <w:rsid w:val="326B0F6E"/>
    <w:rsid w:val="328126D8"/>
    <w:rsid w:val="32A04DB4"/>
    <w:rsid w:val="32D07FAA"/>
    <w:rsid w:val="32DE0BF1"/>
    <w:rsid w:val="32E158F1"/>
    <w:rsid w:val="33031007"/>
    <w:rsid w:val="330A1B9B"/>
    <w:rsid w:val="33341058"/>
    <w:rsid w:val="338032CF"/>
    <w:rsid w:val="339F3BDD"/>
    <w:rsid w:val="33A9773C"/>
    <w:rsid w:val="33E93AE7"/>
    <w:rsid w:val="33FB47B2"/>
    <w:rsid w:val="33FE062C"/>
    <w:rsid w:val="340D123D"/>
    <w:rsid w:val="340D402A"/>
    <w:rsid w:val="34117F4A"/>
    <w:rsid w:val="34157A69"/>
    <w:rsid w:val="342F04EE"/>
    <w:rsid w:val="343773FE"/>
    <w:rsid w:val="344352BB"/>
    <w:rsid w:val="345F13D2"/>
    <w:rsid w:val="346614E2"/>
    <w:rsid w:val="346F44E7"/>
    <w:rsid w:val="3477121B"/>
    <w:rsid w:val="34C33940"/>
    <w:rsid w:val="34CE5612"/>
    <w:rsid w:val="34DA288E"/>
    <w:rsid w:val="34E07C21"/>
    <w:rsid w:val="34E11C57"/>
    <w:rsid w:val="34E43EEA"/>
    <w:rsid w:val="34F47C15"/>
    <w:rsid w:val="34F540BD"/>
    <w:rsid w:val="34FF3C2C"/>
    <w:rsid w:val="35063B46"/>
    <w:rsid w:val="351C3CD0"/>
    <w:rsid w:val="352F1E92"/>
    <w:rsid w:val="353763F9"/>
    <w:rsid w:val="353C79F3"/>
    <w:rsid w:val="353F5F9A"/>
    <w:rsid w:val="35600779"/>
    <w:rsid w:val="35976ED7"/>
    <w:rsid w:val="35980087"/>
    <w:rsid w:val="35B84DAB"/>
    <w:rsid w:val="35C52894"/>
    <w:rsid w:val="35F036ED"/>
    <w:rsid w:val="35FB5BA7"/>
    <w:rsid w:val="36021E5F"/>
    <w:rsid w:val="36327AC4"/>
    <w:rsid w:val="3634601F"/>
    <w:rsid w:val="36496AF6"/>
    <w:rsid w:val="36547421"/>
    <w:rsid w:val="367251E5"/>
    <w:rsid w:val="36903B9D"/>
    <w:rsid w:val="36C301B0"/>
    <w:rsid w:val="36C40C39"/>
    <w:rsid w:val="36C95739"/>
    <w:rsid w:val="36DE6128"/>
    <w:rsid w:val="36FD0B04"/>
    <w:rsid w:val="370275A1"/>
    <w:rsid w:val="372F7F54"/>
    <w:rsid w:val="374754B1"/>
    <w:rsid w:val="374E45F3"/>
    <w:rsid w:val="37624933"/>
    <w:rsid w:val="377870D5"/>
    <w:rsid w:val="378C7B63"/>
    <w:rsid w:val="37C01AB5"/>
    <w:rsid w:val="37C8480D"/>
    <w:rsid w:val="38107733"/>
    <w:rsid w:val="385F25BB"/>
    <w:rsid w:val="386609E8"/>
    <w:rsid w:val="387B2A25"/>
    <w:rsid w:val="38A0575D"/>
    <w:rsid w:val="38B577A9"/>
    <w:rsid w:val="38B74C05"/>
    <w:rsid w:val="38CC421D"/>
    <w:rsid w:val="38D16635"/>
    <w:rsid w:val="38D373E7"/>
    <w:rsid w:val="38FA57F0"/>
    <w:rsid w:val="3936186D"/>
    <w:rsid w:val="39514E0B"/>
    <w:rsid w:val="39566F53"/>
    <w:rsid w:val="395941C6"/>
    <w:rsid w:val="397905D6"/>
    <w:rsid w:val="39864DE3"/>
    <w:rsid w:val="399D5638"/>
    <w:rsid w:val="39B41C18"/>
    <w:rsid w:val="39B653E7"/>
    <w:rsid w:val="39C538F9"/>
    <w:rsid w:val="39D31839"/>
    <w:rsid w:val="39D7425E"/>
    <w:rsid w:val="3A255D6F"/>
    <w:rsid w:val="3A291776"/>
    <w:rsid w:val="3A43382A"/>
    <w:rsid w:val="3A51108A"/>
    <w:rsid w:val="3A604CCB"/>
    <w:rsid w:val="3A6711EA"/>
    <w:rsid w:val="3A6B021B"/>
    <w:rsid w:val="3A6C27C7"/>
    <w:rsid w:val="3A7E7CFE"/>
    <w:rsid w:val="3AB03D58"/>
    <w:rsid w:val="3AF31112"/>
    <w:rsid w:val="3AF71C4F"/>
    <w:rsid w:val="3B0C28E2"/>
    <w:rsid w:val="3B325752"/>
    <w:rsid w:val="3B4113F9"/>
    <w:rsid w:val="3B6E2308"/>
    <w:rsid w:val="3B700B9E"/>
    <w:rsid w:val="3B7A70C3"/>
    <w:rsid w:val="3B8C568A"/>
    <w:rsid w:val="3B8C6B52"/>
    <w:rsid w:val="3B9265F7"/>
    <w:rsid w:val="3BB36501"/>
    <w:rsid w:val="3BC10F8A"/>
    <w:rsid w:val="3BCA0430"/>
    <w:rsid w:val="3C0D7BA2"/>
    <w:rsid w:val="3C1464E6"/>
    <w:rsid w:val="3C1F3B0A"/>
    <w:rsid w:val="3C2F5079"/>
    <w:rsid w:val="3C820BF8"/>
    <w:rsid w:val="3CB974FB"/>
    <w:rsid w:val="3CFF2A56"/>
    <w:rsid w:val="3D083C3D"/>
    <w:rsid w:val="3D0F0BF5"/>
    <w:rsid w:val="3D254DA7"/>
    <w:rsid w:val="3D367754"/>
    <w:rsid w:val="3D4D01FD"/>
    <w:rsid w:val="3D8116F1"/>
    <w:rsid w:val="3D842DB5"/>
    <w:rsid w:val="3D927E3F"/>
    <w:rsid w:val="3DD76D85"/>
    <w:rsid w:val="3DD83ABF"/>
    <w:rsid w:val="3DDA437C"/>
    <w:rsid w:val="3DF461A3"/>
    <w:rsid w:val="3E0B6234"/>
    <w:rsid w:val="3E1516BF"/>
    <w:rsid w:val="3E600BB4"/>
    <w:rsid w:val="3E8A2129"/>
    <w:rsid w:val="3E8C3990"/>
    <w:rsid w:val="3EDA4D3F"/>
    <w:rsid w:val="3F0B745A"/>
    <w:rsid w:val="3F1708AB"/>
    <w:rsid w:val="3F8A3D39"/>
    <w:rsid w:val="3F8D0174"/>
    <w:rsid w:val="3F987717"/>
    <w:rsid w:val="3FD23300"/>
    <w:rsid w:val="3FF47042"/>
    <w:rsid w:val="3FF54785"/>
    <w:rsid w:val="3FFC0AB7"/>
    <w:rsid w:val="3FFF0B26"/>
    <w:rsid w:val="4015659C"/>
    <w:rsid w:val="401D268F"/>
    <w:rsid w:val="403D5DB4"/>
    <w:rsid w:val="40444047"/>
    <w:rsid w:val="40452250"/>
    <w:rsid w:val="405229A9"/>
    <w:rsid w:val="409E45E2"/>
    <w:rsid w:val="40A52125"/>
    <w:rsid w:val="40B61FF8"/>
    <w:rsid w:val="40C7171A"/>
    <w:rsid w:val="40D724A1"/>
    <w:rsid w:val="40E72D37"/>
    <w:rsid w:val="415A1391"/>
    <w:rsid w:val="415E5B0A"/>
    <w:rsid w:val="41965A41"/>
    <w:rsid w:val="41970D49"/>
    <w:rsid w:val="41B92A4F"/>
    <w:rsid w:val="41C964B4"/>
    <w:rsid w:val="41F92ABD"/>
    <w:rsid w:val="41FC1B6A"/>
    <w:rsid w:val="424D1C7F"/>
    <w:rsid w:val="425846A6"/>
    <w:rsid w:val="42624E34"/>
    <w:rsid w:val="427F218F"/>
    <w:rsid w:val="42840AD6"/>
    <w:rsid w:val="428B63CF"/>
    <w:rsid w:val="42AF67D0"/>
    <w:rsid w:val="42BC0E70"/>
    <w:rsid w:val="42C245CE"/>
    <w:rsid w:val="42DD0E52"/>
    <w:rsid w:val="431A0C24"/>
    <w:rsid w:val="434E1C20"/>
    <w:rsid w:val="43620283"/>
    <w:rsid w:val="4363286E"/>
    <w:rsid w:val="43A73BE3"/>
    <w:rsid w:val="43AE7A7E"/>
    <w:rsid w:val="43CF502D"/>
    <w:rsid w:val="440B02B4"/>
    <w:rsid w:val="441C5080"/>
    <w:rsid w:val="44233849"/>
    <w:rsid w:val="446B500C"/>
    <w:rsid w:val="448508DF"/>
    <w:rsid w:val="44BF18A2"/>
    <w:rsid w:val="44E23735"/>
    <w:rsid w:val="44EA77F7"/>
    <w:rsid w:val="45357785"/>
    <w:rsid w:val="45387766"/>
    <w:rsid w:val="453A760F"/>
    <w:rsid w:val="45491A3E"/>
    <w:rsid w:val="45503B28"/>
    <w:rsid w:val="45853082"/>
    <w:rsid w:val="45891F3C"/>
    <w:rsid w:val="4590274A"/>
    <w:rsid w:val="45FD0891"/>
    <w:rsid w:val="46185D52"/>
    <w:rsid w:val="462C285E"/>
    <w:rsid w:val="4639249F"/>
    <w:rsid w:val="463A0304"/>
    <w:rsid w:val="464A4975"/>
    <w:rsid w:val="467C2D95"/>
    <w:rsid w:val="4695468D"/>
    <w:rsid w:val="469A6A31"/>
    <w:rsid w:val="471553B4"/>
    <w:rsid w:val="471E6457"/>
    <w:rsid w:val="475F6267"/>
    <w:rsid w:val="4760207C"/>
    <w:rsid w:val="47743C9D"/>
    <w:rsid w:val="47906F17"/>
    <w:rsid w:val="479A7A31"/>
    <w:rsid w:val="479B1699"/>
    <w:rsid w:val="47AF51BF"/>
    <w:rsid w:val="47B81E12"/>
    <w:rsid w:val="47D03B18"/>
    <w:rsid w:val="47DB1D58"/>
    <w:rsid w:val="47ED29D3"/>
    <w:rsid w:val="47EF74A3"/>
    <w:rsid w:val="47F50C9B"/>
    <w:rsid w:val="4834394A"/>
    <w:rsid w:val="485A65F3"/>
    <w:rsid w:val="48987720"/>
    <w:rsid w:val="48AA0D47"/>
    <w:rsid w:val="48AB437A"/>
    <w:rsid w:val="48BB5E99"/>
    <w:rsid w:val="48E709AB"/>
    <w:rsid w:val="49074129"/>
    <w:rsid w:val="491E413A"/>
    <w:rsid w:val="492B5D1A"/>
    <w:rsid w:val="49356195"/>
    <w:rsid w:val="493E72F4"/>
    <w:rsid w:val="49477CA3"/>
    <w:rsid w:val="495D4FB7"/>
    <w:rsid w:val="495F0F47"/>
    <w:rsid w:val="49850611"/>
    <w:rsid w:val="49E47F0A"/>
    <w:rsid w:val="4A221E06"/>
    <w:rsid w:val="4A2C05A1"/>
    <w:rsid w:val="4A487A49"/>
    <w:rsid w:val="4A661827"/>
    <w:rsid w:val="4ABE4002"/>
    <w:rsid w:val="4AD3789D"/>
    <w:rsid w:val="4AE61558"/>
    <w:rsid w:val="4AE629A4"/>
    <w:rsid w:val="4AF93679"/>
    <w:rsid w:val="4B1E0386"/>
    <w:rsid w:val="4B327DA5"/>
    <w:rsid w:val="4B483ECE"/>
    <w:rsid w:val="4B4D5DE5"/>
    <w:rsid w:val="4B53713F"/>
    <w:rsid w:val="4B5E178B"/>
    <w:rsid w:val="4B7D53C9"/>
    <w:rsid w:val="4B85293F"/>
    <w:rsid w:val="4B902502"/>
    <w:rsid w:val="4B9B344B"/>
    <w:rsid w:val="4BDB55FA"/>
    <w:rsid w:val="4C3D55C6"/>
    <w:rsid w:val="4C667A5B"/>
    <w:rsid w:val="4C823BCA"/>
    <w:rsid w:val="4C9F1330"/>
    <w:rsid w:val="4CAB3457"/>
    <w:rsid w:val="4CF124C7"/>
    <w:rsid w:val="4CF70170"/>
    <w:rsid w:val="4CFA619E"/>
    <w:rsid w:val="4CFD777A"/>
    <w:rsid w:val="4D201110"/>
    <w:rsid w:val="4D3431C7"/>
    <w:rsid w:val="4D526F59"/>
    <w:rsid w:val="4D650150"/>
    <w:rsid w:val="4DE03AC2"/>
    <w:rsid w:val="4DEF02BD"/>
    <w:rsid w:val="4E0D72D8"/>
    <w:rsid w:val="4E383ED6"/>
    <w:rsid w:val="4E560D60"/>
    <w:rsid w:val="4E564593"/>
    <w:rsid w:val="4E703F51"/>
    <w:rsid w:val="4E942C0A"/>
    <w:rsid w:val="4E98220D"/>
    <w:rsid w:val="4EB7399D"/>
    <w:rsid w:val="4ECD2716"/>
    <w:rsid w:val="4EE73AF5"/>
    <w:rsid w:val="4EE84EA5"/>
    <w:rsid w:val="4EEE4AF5"/>
    <w:rsid w:val="4F0B544D"/>
    <w:rsid w:val="4F301FB1"/>
    <w:rsid w:val="4F4F7329"/>
    <w:rsid w:val="4F5260B5"/>
    <w:rsid w:val="4F58224C"/>
    <w:rsid w:val="4F5A7FFE"/>
    <w:rsid w:val="4F8B2726"/>
    <w:rsid w:val="4F8B4457"/>
    <w:rsid w:val="4FDA01F8"/>
    <w:rsid w:val="4FF221C3"/>
    <w:rsid w:val="4FFA0634"/>
    <w:rsid w:val="500032A2"/>
    <w:rsid w:val="504E08AD"/>
    <w:rsid w:val="505C4D01"/>
    <w:rsid w:val="507419FE"/>
    <w:rsid w:val="508B1CA1"/>
    <w:rsid w:val="50AF4B30"/>
    <w:rsid w:val="50BC5CDC"/>
    <w:rsid w:val="510819A0"/>
    <w:rsid w:val="51200E5F"/>
    <w:rsid w:val="5123009E"/>
    <w:rsid w:val="512C2CA7"/>
    <w:rsid w:val="512D289E"/>
    <w:rsid w:val="514152FB"/>
    <w:rsid w:val="51434ED1"/>
    <w:rsid w:val="516445A0"/>
    <w:rsid w:val="518956A9"/>
    <w:rsid w:val="52490C2A"/>
    <w:rsid w:val="525505B5"/>
    <w:rsid w:val="5261544F"/>
    <w:rsid w:val="52C504FB"/>
    <w:rsid w:val="52E13756"/>
    <w:rsid w:val="52E65840"/>
    <w:rsid w:val="52F47582"/>
    <w:rsid w:val="5371534A"/>
    <w:rsid w:val="53720C63"/>
    <w:rsid w:val="537700D3"/>
    <w:rsid w:val="53811681"/>
    <w:rsid w:val="538A520F"/>
    <w:rsid w:val="53933E3F"/>
    <w:rsid w:val="53B418CC"/>
    <w:rsid w:val="53F32910"/>
    <w:rsid w:val="53F4098D"/>
    <w:rsid w:val="53FE04C8"/>
    <w:rsid w:val="54206BE2"/>
    <w:rsid w:val="54297BB6"/>
    <w:rsid w:val="54336DD4"/>
    <w:rsid w:val="543660C2"/>
    <w:rsid w:val="54375971"/>
    <w:rsid w:val="54453F00"/>
    <w:rsid w:val="544D196D"/>
    <w:rsid w:val="5478326E"/>
    <w:rsid w:val="547F6951"/>
    <w:rsid w:val="54854CE2"/>
    <w:rsid w:val="548965FC"/>
    <w:rsid w:val="549F015A"/>
    <w:rsid w:val="54D730B0"/>
    <w:rsid w:val="54E812EA"/>
    <w:rsid w:val="54F76B5C"/>
    <w:rsid w:val="55020A87"/>
    <w:rsid w:val="550341FE"/>
    <w:rsid w:val="55042014"/>
    <w:rsid w:val="55210479"/>
    <w:rsid w:val="552A209A"/>
    <w:rsid w:val="55393BB8"/>
    <w:rsid w:val="55614C5E"/>
    <w:rsid w:val="558C2621"/>
    <w:rsid w:val="55AD3652"/>
    <w:rsid w:val="55B9606B"/>
    <w:rsid w:val="55DE0E54"/>
    <w:rsid w:val="55FF52A6"/>
    <w:rsid w:val="5633198E"/>
    <w:rsid w:val="563E5469"/>
    <w:rsid w:val="566919C6"/>
    <w:rsid w:val="566C5546"/>
    <w:rsid w:val="56745BC9"/>
    <w:rsid w:val="56CF2CF8"/>
    <w:rsid w:val="56E34EAC"/>
    <w:rsid w:val="570203D1"/>
    <w:rsid w:val="571159E3"/>
    <w:rsid w:val="571D3ABE"/>
    <w:rsid w:val="571F6B78"/>
    <w:rsid w:val="57645BA3"/>
    <w:rsid w:val="576A1B6C"/>
    <w:rsid w:val="57936854"/>
    <w:rsid w:val="579848F6"/>
    <w:rsid w:val="57A22474"/>
    <w:rsid w:val="57AF0A2B"/>
    <w:rsid w:val="57C43A36"/>
    <w:rsid w:val="57F62116"/>
    <w:rsid w:val="58101705"/>
    <w:rsid w:val="58335AD6"/>
    <w:rsid w:val="584265A5"/>
    <w:rsid w:val="58707FAE"/>
    <w:rsid w:val="58895B35"/>
    <w:rsid w:val="58C83D7C"/>
    <w:rsid w:val="58E7744A"/>
    <w:rsid w:val="5909370D"/>
    <w:rsid w:val="590D48EB"/>
    <w:rsid w:val="59495353"/>
    <w:rsid w:val="595D2922"/>
    <w:rsid w:val="59634E7E"/>
    <w:rsid w:val="597265E6"/>
    <w:rsid w:val="59A85569"/>
    <w:rsid w:val="59A90DF6"/>
    <w:rsid w:val="59B8686F"/>
    <w:rsid w:val="59B86AAB"/>
    <w:rsid w:val="59BF5B8E"/>
    <w:rsid w:val="59D027D3"/>
    <w:rsid w:val="59DE0C7A"/>
    <w:rsid w:val="59F04D56"/>
    <w:rsid w:val="5A125C89"/>
    <w:rsid w:val="5A4F7A61"/>
    <w:rsid w:val="5AA026B8"/>
    <w:rsid w:val="5AA116D7"/>
    <w:rsid w:val="5AE821DA"/>
    <w:rsid w:val="5AED557F"/>
    <w:rsid w:val="5AFD1904"/>
    <w:rsid w:val="5B2C0607"/>
    <w:rsid w:val="5B3034F1"/>
    <w:rsid w:val="5B424CC5"/>
    <w:rsid w:val="5B63362E"/>
    <w:rsid w:val="5B755268"/>
    <w:rsid w:val="5B9C2FC5"/>
    <w:rsid w:val="5BC86521"/>
    <w:rsid w:val="5C082709"/>
    <w:rsid w:val="5C14060C"/>
    <w:rsid w:val="5C2E582C"/>
    <w:rsid w:val="5C7639BC"/>
    <w:rsid w:val="5CD12F06"/>
    <w:rsid w:val="5CF7084F"/>
    <w:rsid w:val="5D147937"/>
    <w:rsid w:val="5D1634FA"/>
    <w:rsid w:val="5D614E5A"/>
    <w:rsid w:val="5D7A4EBD"/>
    <w:rsid w:val="5D7B2AFB"/>
    <w:rsid w:val="5D9D4948"/>
    <w:rsid w:val="5DA07441"/>
    <w:rsid w:val="5DCD5EDE"/>
    <w:rsid w:val="5DDD01B0"/>
    <w:rsid w:val="5DEE4FE1"/>
    <w:rsid w:val="5E040F9B"/>
    <w:rsid w:val="5E163DAD"/>
    <w:rsid w:val="5E18199F"/>
    <w:rsid w:val="5E276BBA"/>
    <w:rsid w:val="5E4A34BA"/>
    <w:rsid w:val="5E572B7B"/>
    <w:rsid w:val="5ED929BD"/>
    <w:rsid w:val="5EEF44C3"/>
    <w:rsid w:val="5EF64B87"/>
    <w:rsid w:val="5EFE24CD"/>
    <w:rsid w:val="5F1E02ED"/>
    <w:rsid w:val="5F5335CE"/>
    <w:rsid w:val="5F6123D2"/>
    <w:rsid w:val="5F7C6175"/>
    <w:rsid w:val="5F8C113D"/>
    <w:rsid w:val="5FB55859"/>
    <w:rsid w:val="5FEE6A48"/>
    <w:rsid w:val="6028198E"/>
    <w:rsid w:val="6060214E"/>
    <w:rsid w:val="6071387E"/>
    <w:rsid w:val="60932B78"/>
    <w:rsid w:val="60B1182C"/>
    <w:rsid w:val="60B54E5F"/>
    <w:rsid w:val="60D67EB5"/>
    <w:rsid w:val="60E72435"/>
    <w:rsid w:val="60F12408"/>
    <w:rsid w:val="60F915AE"/>
    <w:rsid w:val="61186844"/>
    <w:rsid w:val="61196AEE"/>
    <w:rsid w:val="612015DC"/>
    <w:rsid w:val="613D3456"/>
    <w:rsid w:val="6161246C"/>
    <w:rsid w:val="617A09D3"/>
    <w:rsid w:val="617E2BD9"/>
    <w:rsid w:val="61AB7F4F"/>
    <w:rsid w:val="61BC7327"/>
    <w:rsid w:val="61F12BA4"/>
    <w:rsid w:val="61FC795F"/>
    <w:rsid w:val="622A0453"/>
    <w:rsid w:val="62554D7B"/>
    <w:rsid w:val="62870321"/>
    <w:rsid w:val="62892F39"/>
    <w:rsid w:val="62A52639"/>
    <w:rsid w:val="62C313EC"/>
    <w:rsid w:val="62D2532D"/>
    <w:rsid w:val="62D32926"/>
    <w:rsid w:val="62EB1C80"/>
    <w:rsid w:val="6306529F"/>
    <w:rsid w:val="632B7CB6"/>
    <w:rsid w:val="632D6A8C"/>
    <w:rsid w:val="63326075"/>
    <w:rsid w:val="63577595"/>
    <w:rsid w:val="636D1281"/>
    <w:rsid w:val="63921C8F"/>
    <w:rsid w:val="63C546CA"/>
    <w:rsid w:val="63D43500"/>
    <w:rsid w:val="64463885"/>
    <w:rsid w:val="646C6942"/>
    <w:rsid w:val="648101EB"/>
    <w:rsid w:val="64C649E5"/>
    <w:rsid w:val="64C971FC"/>
    <w:rsid w:val="64D17A33"/>
    <w:rsid w:val="651F176C"/>
    <w:rsid w:val="65243799"/>
    <w:rsid w:val="653730AD"/>
    <w:rsid w:val="65473BE4"/>
    <w:rsid w:val="654823B1"/>
    <w:rsid w:val="658B7760"/>
    <w:rsid w:val="659514FA"/>
    <w:rsid w:val="65B4203E"/>
    <w:rsid w:val="65C562C1"/>
    <w:rsid w:val="65DA30E2"/>
    <w:rsid w:val="65EE7177"/>
    <w:rsid w:val="6635457B"/>
    <w:rsid w:val="663B78CC"/>
    <w:rsid w:val="66645598"/>
    <w:rsid w:val="66713242"/>
    <w:rsid w:val="66A57E71"/>
    <w:rsid w:val="66BD4460"/>
    <w:rsid w:val="66D47A94"/>
    <w:rsid w:val="66E4759D"/>
    <w:rsid w:val="674B4F4A"/>
    <w:rsid w:val="676A3DA6"/>
    <w:rsid w:val="67773A51"/>
    <w:rsid w:val="679805D8"/>
    <w:rsid w:val="67BC3FEE"/>
    <w:rsid w:val="67CA7544"/>
    <w:rsid w:val="67D477F8"/>
    <w:rsid w:val="67FF7C3A"/>
    <w:rsid w:val="6829477F"/>
    <w:rsid w:val="682F4FA9"/>
    <w:rsid w:val="68323C50"/>
    <w:rsid w:val="686332F5"/>
    <w:rsid w:val="68646588"/>
    <w:rsid w:val="688232C2"/>
    <w:rsid w:val="68843A78"/>
    <w:rsid w:val="689F0599"/>
    <w:rsid w:val="68B43376"/>
    <w:rsid w:val="68F053F6"/>
    <w:rsid w:val="68F43A1E"/>
    <w:rsid w:val="69145603"/>
    <w:rsid w:val="69423186"/>
    <w:rsid w:val="69432BE1"/>
    <w:rsid w:val="694D728A"/>
    <w:rsid w:val="6988057F"/>
    <w:rsid w:val="699906A2"/>
    <w:rsid w:val="69AC12C2"/>
    <w:rsid w:val="69C411D0"/>
    <w:rsid w:val="69C62FFA"/>
    <w:rsid w:val="69D86C6D"/>
    <w:rsid w:val="69FA48D7"/>
    <w:rsid w:val="6A0D6DC9"/>
    <w:rsid w:val="6A4A19BA"/>
    <w:rsid w:val="6A564EBF"/>
    <w:rsid w:val="6A645FFB"/>
    <w:rsid w:val="6A6A2D90"/>
    <w:rsid w:val="6A701056"/>
    <w:rsid w:val="6A7A24EF"/>
    <w:rsid w:val="6A7E361E"/>
    <w:rsid w:val="6A9A2282"/>
    <w:rsid w:val="6ABB292C"/>
    <w:rsid w:val="6AC46CE5"/>
    <w:rsid w:val="6ACD0D45"/>
    <w:rsid w:val="6AFE0C80"/>
    <w:rsid w:val="6B2A0779"/>
    <w:rsid w:val="6B2B1D80"/>
    <w:rsid w:val="6B3D3548"/>
    <w:rsid w:val="6B664EB6"/>
    <w:rsid w:val="6BA87D31"/>
    <w:rsid w:val="6BB72998"/>
    <w:rsid w:val="6BBC73BD"/>
    <w:rsid w:val="6BC066B1"/>
    <w:rsid w:val="6C0B1660"/>
    <w:rsid w:val="6C533915"/>
    <w:rsid w:val="6C7F31BE"/>
    <w:rsid w:val="6CD91C0E"/>
    <w:rsid w:val="6CE01353"/>
    <w:rsid w:val="6CEA7AAC"/>
    <w:rsid w:val="6CF35CFC"/>
    <w:rsid w:val="6CFA25E1"/>
    <w:rsid w:val="6D3F29A1"/>
    <w:rsid w:val="6D651DF3"/>
    <w:rsid w:val="6D9E263C"/>
    <w:rsid w:val="6DD658EE"/>
    <w:rsid w:val="6DDD6E36"/>
    <w:rsid w:val="6DEC1C21"/>
    <w:rsid w:val="6E152319"/>
    <w:rsid w:val="6E3B0BAF"/>
    <w:rsid w:val="6E3E0629"/>
    <w:rsid w:val="6E501AEB"/>
    <w:rsid w:val="6E7C11B5"/>
    <w:rsid w:val="6E7F556F"/>
    <w:rsid w:val="6E997C25"/>
    <w:rsid w:val="6E9F07E1"/>
    <w:rsid w:val="6EA14A30"/>
    <w:rsid w:val="6EB6105A"/>
    <w:rsid w:val="6EC629FF"/>
    <w:rsid w:val="6EC7282F"/>
    <w:rsid w:val="6F1C104C"/>
    <w:rsid w:val="6F26499B"/>
    <w:rsid w:val="6F2F3282"/>
    <w:rsid w:val="6F587A8E"/>
    <w:rsid w:val="6F5A7044"/>
    <w:rsid w:val="6F5D5506"/>
    <w:rsid w:val="6F600C59"/>
    <w:rsid w:val="6F7E2770"/>
    <w:rsid w:val="6F8776A7"/>
    <w:rsid w:val="6F957D21"/>
    <w:rsid w:val="6FA57C2A"/>
    <w:rsid w:val="6FD175F7"/>
    <w:rsid w:val="6FD95378"/>
    <w:rsid w:val="703C1CAA"/>
    <w:rsid w:val="703E1108"/>
    <w:rsid w:val="704B7EBD"/>
    <w:rsid w:val="707F7FC1"/>
    <w:rsid w:val="70830694"/>
    <w:rsid w:val="7092075C"/>
    <w:rsid w:val="70AF49AD"/>
    <w:rsid w:val="70E234A9"/>
    <w:rsid w:val="712D7A96"/>
    <w:rsid w:val="71334F8E"/>
    <w:rsid w:val="713C2BF3"/>
    <w:rsid w:val="715517E0"/>
    <w:rsid w:val="71682CDB"/>
    <w:rsid w:val="717C301D"/>
    <w:rsid w:val="71AC3CA8"/>
    <w:rsid w:val="71E67530"/>
    <w:rsid w:val="71F552A8"/>
    <w:rsid w:val="71FD3369"/>
    <w:rsid w:val="7208350E"/>
    <w:rsid w:val="72264502"/>
    <w:rsid w:val="723358B2"/>
    <w:rsid w:val="72363B93"/>
    <w:rsid w:val="72366F69"/>
    <w:rsid w:val="72546CCC"/>
    <w:rsid w:val="72571A57"/>
    <w:rsid w:val="72981E43"/>
    <w:rsid w:val="72AD5CE4"/>
    <w:rsid w:val="72BB344D"/>
    <w:rsid w:val="72BD396A"/>
    <w:rsid w:val="72EA334F"/>
    <w:rsid w:val="730B241D"/>
    <w:rsid w:val="734C24BD"/>
    <w:rsid w:val="7357002D"/>
    <w:rsid w:val="73576104"/>
    <w:rsid w:val="73815738"/>
    <w:rsid w:val="739F3A97"/>
    <w:rsid w:val="73AF1694"/>
    <w:rsid w:val="73B673EF"/>
    <w:rsid w:val="73F02366"/>
    <w:rsid w:val="742254DD"/>
    <w:rsid w:val="7437180D"/>
    <w:rsid w:val="74391D4B"/>
    <w:rsid w:val="74483CFE"/>
    <w:rsid w:val="744B0DA7"/>
    <w:rsid w:val="744D3074"/>
    <w:rsid w:val="74624CC6"/>
    <w:rsid w:val="746A5AD3"/>
    <w:rsid w:val="74723306"/>
    <w:rsid w:val="747A2CC8"/>
    <w:rsid w:val="747F3641"/>
    <w:rsid w:val="74B579B7"/>
    <w:rsid w:val="74BB7061"/>
    <w:rsid w:val="74CE3EB2"/>
    <w:rsid w:val="74E82D21"/>
    <w:rsid w:val="750E03C1"/>
    <w:rsid w:val="751C6251"/>
    <w:rsid w:val="751E470B"/>
    <w:rsid w:val="753D7B6A"/>
    <w:rsid w:val="754026A2"/>
    <w:rsid w:val="75670772"/>
    <w:rsid w:val="757C44C8"/>
    <w:rsid w:val="759A09C5"/>
    <w:rsid w:val="75A6427E"/>
    <w:rsid w:val="75B243A7"/>
    <w:rsid w:val="75DE6DB1"/>
    <w:rsid w:val="75E572CF"/>
    <w:rsid w:val="75FB07A2"/>
    <w:rsid w:val="761375E4"/>
    <w:rsid w:val="76217478"/>
    <w:rsid w:val="763C572C"/>
    <w:rsid w:val="7666354F"/>
    <w:rsid w:val="766B6ECD"/>
    <w:rsid w:val="76855EB9"/>
    <w:rsid w:val="7692691E"/>
    <w:rsid w:val="76996365"/>
    <w:rsid w:val="769A10D0"/>
    <w:rsid w:val="76C2349E"/>
    <w:rsid w:val="76CB35EC"/>
    <w:rsid w:val="76D054CE"/>
    <w:rsid w:val="77040C67"/>
    <w:rsid w:val="773B587C"/>
    <w:rsid w:val="774271F2"/>
    <w:rsid w:val="77653D55"/>
    <w:rsid w:val="776A7D9F"/>
    <w:rsid w:val="77734AD9"/>
    <w:rsid w:val="77767106"/>
    <w:rsid w:val="77AB2363"/>
    <w:rsid w:val="77F3466D"/>
    <w:rsid w:val="780127F5"/>
    <w:rsid w:val="7822274B"/>
    <w:rsid w:val="7840608D"/>
    <w:rsid w:val="78494C44"/>
    <w:rsid w:val="78594455"/>
    <w:rsid w:val="78786AB3"/>
    <w:rsid w:val="78B065B0"/>
    <w:rsid w:val="78C33E4A"/>
    <w:rsid w:val="7901119D"/>
    <w:rsid w:val="790D3EA5"/>
    <w:rsid w:val="791B2495"/>
    <w:rsid w:val="791D2A50"/>
    <w:rsid w:val="79366F18"/>
    <w:rsid w:val="79432736"/>
    <w:rsid w:val="79660E81"/>
    <w:rsid w:val="797940FE"/>
    <w:rsid w:val="79AA4A14"/>
    <w:rsid w:val="79B63FC9"/>
    <w:rsid w:val="79DE02DD"/>
    <w:rsid w:val="79E07E40"/>
    <w:rsid w:val="79EB5D1B"/>
    <w:rsid w:val="79FC6182"/>
    <w:rsid w:val="7A0A6F4F"/>
    <w:rsid w:val="7A456F6D"/>
    <w:rsid w:val="7A5F16CA"/>
    <w:rsid w:val="7A710D8E"/>
    <w:rsid w:val="7AB1300F"/>
    <w:rsid w:val="7AB64E52"/>
    <w:rsid w:val="7ADA0EA4"/>
    <w:rsid w:val="7AE75FBC"/>
    <w:rsid w:val="7AFC56DC"/>
    <w:rsid w:val="7B0D3216"/>
    <w:rsid w:val="7B345398"/>
    <w:rsid w:val="7B355131"/>
    <w:rsid w:val="7B590C27"/>
    <w:rsid w:val="7B6C5EAB"/>
    <w:rsid w:val="7B7814A8"/>
    <w:rsid w:val="7B861DF2"/>
    <w:rsid w:val="7BA33013"/>
    <w:rsid w:val="7BF702E8"/>
    <w:rsid w:val="7BFA0FA5"/>
    <w:rsid w:val="7BFE2BF5"/>
    <w:rsid w:val="7C162A9E"/>
    <w:rsid w:val="7C177BEA"/>
    <w:rsid w:val="7C206AB7"/>
    <w:rsid w:val="7C8646F6"/>
    <w:rsid w:val="7C9B46D0"/>
    <w:rsid w:val="7CA95B93"/>
    <w:rsid w:val="7CBC0850"/>
    <w:rsid w:val="7CD3681B"/>
    <w:rsid w:val="7CF20DD2"/>
    <w:rsid w:val="7CFF7134"/>
    <w:rsid w:val="7D8603E2"/>
    <w:rsid w:val="7D9C553A"/>
    <w:rsid w:val="7DD0508B"/>
    <w:rsid w:val="7DE4119D"/>
    <w:rsid w:val="7DEE5B58"/>
    <w:rsid w:val="7E0B1390"/>
    <w:rsid w:val="7E2B13AE"/>
    <w:rsid w:val="7ED03245"/>
    <w:rsid w:val="7ED25E9B"/>
    <w:rsid w:val="7ED37D6E"/>
    <w:rsid w:val="7F7D2EBD"/>
    <w:rsid w:val="7F8846F0"/>
    <w:rsid w:val="7FAD2052"/>
    <w:rsid w:val="7FEA3B6F"/>
    <w:rsid w:val="BAFFAB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qFormat="1"/>
    <w:lsdException w:name="List" w:qFormat="1"/>
    <w:lsdException w:name="Title" w:qFormat="1"/>
    <w:lsdException w:name="Default Paragraph Font"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C2799B"/>
    <w:pPr>
      <w:widowControl w:val="0"/>
      <w:suppressAutoHyphens/>
    </w:pPr>
    <w:rPr>
      <w:rFonts w:ascii="Arial Unicode MS" w:eastAsia="Arial Unicode MS" w:hAnsi="Arial Unicode MS" w:cs="Arial Unicode MS"/>
      <w:sz w:val="22"/>
      <w:szCs w:val="22"/>
      <w:lang w:val="zh-CN" w:bidi="zh-CN"/>
    </w:rPr>
  </w:style>
  <w:style w:type="paragraph" w:styleId="1">
    <w:name w:val="heading 1"/>
    <w:basedOn w:val="a"/>
    <w:next w:val="a"/>
    <w:uiPriority w:val="1"/>
    <w:qFormat/>
    <w:rsid w:val="00C2799B"/>
    <w:pPr>
      <w:ind w:left="-40"/>
      <w:outlineLvl w:val="0"/>
    </w:pPr>
    <w:rPr>
      <w:sz w:val="52"/>
      <w:szCs w:val="52"/>
    </w:rPr>
  </w:style>
  <w:style w:type="paragraph" w:styleId="2">
    <w:name w:val="heading 2"/>
    <w:basedOn w:val="a"/>
    <w:next w:val="a"/>
    <w:uiPriority w:val="1"/>
    <w:qFormat/>
    <w:rsid w:val="00C2799B"/>
    <w:pPr>
      <w:ind w:right="18"/>
      <w:jc w:val="center"/>
      <w:outlineLvl w:val="1"/>
    </w:pPr>
    <w:rPr>
      <w:sz w:val="44"/>
      <w:szCs w:val="44"/>
    </w:rPr>
  </w:style>
  <w:style w:type="paragraph" w:styleId="3">
    <w:name w:val="heading 3"/>
    <w:basedOn w:val="a"/>
    <w:next w:val="a"/>
    <w:uiPriority w:val="1"/>
    <w:qFormat/>
    <w:rsid w:val="00C2799B"/>
    <w:pPr>
      <w:ind w:left="1"/>
      <w:jc w:val="center"/>
      <w:outlineLvl w:val="2"/>
    </w:pPr>
    <w:rPr>
      <w:sz w:val="40"/>
      <w:szCs w:val="40"/>
    </w:rPr>
  </w:style>
  <w:style w:type="paragraph" w:styleId="4">
    <w:name w:val="heading 4"/>
    <w:basedOn w:val="a"/>
    <w:next w:val="a"/>
    <w:uiPriority w:val="1"/>
    <w:qFormat/>
    <w:rsid w:val="00C2799B"/>
    <w:pPr>
      <w:jc w:val="center"/>
      <w:outlineLvl w:val="3"/>
    </w:pPr>
    <w:rPr>
      <w:sz w:val="36"/>
      <w:szCs w:val="36"/>
    </w:rPr>
  </w:style>
  <w:style w:type="paragraph" w:styleId="5">
    <w:name w:val="heading 5"/>
    <w:basedOn w:val="a"/>
    <w:next w:val="a"/>
    <w:uiPriority w:val="1"/>
    <w:qFormat/>
    <w:rsid w:val="00C2799B"/>
    <w:pPr>
      <w:ind w:left="112"/>
      <w:outlineLvl w:val="4"/>
    </w:pPr>
    <w:rPr>
      <w:sz w:val="33"/>
      <w:szCs w:val="3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C2799B"/>
    <w:pPr>
      <w:suppressLineNumbers/>
      <w:spacing w:before="120" w:after="120"/>
    </w:pPr>
    <w:rPr>
      <w:i/>
      <w:iCs/>
      <w:sz w:val="24"/>
      <w:szCs w:val="24"/>
    </w:rPr>
  </w:style>
  <w:style w:type="paragraph" w:styleId="a4">
    <w:name w:val="Body Text"/>
    <w:basedOn w:val="a"/>
    <w:uiPriority w:val="1"/>
    <w:qFormat/>
    <w:rsid w:val="00C2799B"/>
    <w:rPr>
      <w:sz w:val="32"/>
      <w:szCs w:val="32"/>
    </w:rPr>
  </w:style>
  <w:style w:type="paragraph" w:styleId="a5">
    <w:name w:val="footer"/>
    <w:basedOn w:val="a"/>
    <w:qFormat/>
    <w:rsid w:val="00C2799B"/>
    <w:pPr>
      <w:tabs>
        <w:tab w:val="center" w:pos="4153"/>
        <w:tab w:val="right" w:pos="8306"/>
      </w:tabs>
      <w:snapToGrid w:val="0"/>
    </w:pPr>
    <w:rPr>
      <w:sz w:val="18"/>
      <w:szCs w:val="18"/>
    </w:rPr>
  </w:style>
  <w:style w:type="paragraph" w:styleId="a6">
    <w:name w:val="header"/>
    <w:basedOn w:val="a"/>
    <w:qFormat/>
    <w:rsid w:val="00C2799B"/>
    <w:pPr>
      <w:pBdr>
        <w:bottom w:val="single" w:sz="6" w:space="1" w:color="000000"/>
      </w:pBdr>
      <w:tabs>
        <w:tab w:val="center" w:pos="4153"/>
        <w:tab w:val="right" w:pos="8306"/>
      </w:tabs>
      <w:snapToGrid w:val="0"/>
      <w:jc w:val="center"/>
    </w:pPr>
    <w:rPr>
      <w:sz w:val="18"/>
      <w:szCs w:val="18"/>
    </w:rPr>
  </w:style>
  <w:style w:type="paragraph" w:styleId="a7">
    <w:name w:val="List"/>
    <w:basedOn w:val="a4"/>
    <w:qFormat/>
    <w:rsid w:val="00C2799B"/>
  </w:style>
  <w:style w:type="table" w:styleId="a8">
    <w:name w:val="Table Grid"/>
    <w:basedOn w:val="a1"/>
    <w:rsid w:val="00C2799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编号符号"/>
    <w:qFormat/>
    <w:rsid w:val="00C2799B"/>
  </w:style>
  <w:style w:type="character" w:customStyle="1" w:styleId="aa">
    <w:name w:val="页眉 字符"/>
    <w:basedOn w:val="a0"/>
    <w:qFormat/>
    <w:rsid w:val="00C2799B"/>
    <w:rPr>
      <w:rFonts w:ascii="Arial Unicode MS" w:eastAsia="Arial Unicode MS" w:hAnsi="Arial Unicode MS" w:cs="Arial Unicode MS"/>
      <w:sz w:val="18"/>
      <w:szCs w:val="18"/>
      <w:lang w:val="zh-CN" w:bidi="zh-CN"/>
    </w:rPr>
  </w:style>
  <w:style w:type="character" w:customStyle="1" w:styleId="ab">
    <w:name w:val="页脚 字符"/>
    <w:basedOn w:val="a0"/>
    <w:qFormat/>
    <w:rsid w:val="00C2799B"/>
    <w:rPr>
      <w:rFonts w:ascii="Arial Unicode MS" w:eastAsia="Arial Unicode MS" w:hAnsi="Arial Unicode MS" w:cs="Arial Unicode MS"/>
      <w:sz w:val="18"/>
      <w:szCs w:val="18"/>
      <w:lang w:val="zh-CN" w:bidi="zh-CN"/>
    </w:rPr>
  </w:style>
  <w:style w:type="paragraph" w:customStyle="1" w:styleId="ac">
    <w:name w:val="标题样式"/>
    <w:basedOn w:val="a"/>
    <w:next w:val="a4"/>
    <w:qFormat/>
    <w:rsid w:val="00C2799B"/>
    <w:pPr>
      <w:keepNext/>
      <w:spacing w:before="240" w:after="120"/>
    </w:pPr>
    <w:rPr>
      <w:rFonts w:ascii="Liberation Sans" w:hAnsi="Liberation Sans"/>
      <w:sz w:val="28"/>
      <w:szCs w:val="28"/>
    </w:rPr>
  </w:style>
  <w:style w:type="paragraph" w:customStyle="1" w:styleId="ad">
    <w:name w:val="索引"/>
    <w:basedOn w:val="a"/>
    <w:qFormat/>
    <w:rsid w:val="00C2799B"/>
    <w:pPr>
      <w:suppressLineNumbers/>
    </w:pPr>
  </w:style>
  <w:style w:type="paragraph" w:customStyle="1" w:styleId="ae">
    <w:name w:val="页眉与页脚"/>
    <w:basedOn w:val="a"/>
    <w:qFormat/>
    <w:rsid w:val="00C2799B"/>
  </w:style>
  <w:style w:type="paragraph" w:customStyle="1" w:styleId="10">
    <w:name w:val="列出段落1"/>
    <w:basedOn w:val="a"/>
    <w:uiPriority w:val="1"/>
    <w:qFormat/>
    <w:rsid w:val="00C2799B"/>
    <w:pPr>
      <w:ind w:left="2039" w:hanging="782"/>
    </w:pPr>
  </w:style>
  <w:style w:type="paragraph" w:customStyle="1" w:styleId="TableParagraph">
    <w:name w:val="Table Paragraph"/>
    <w:basedOn w:val="a"/>
    <w:uiPriority w:val="1"/>
    <w:qFormat/>
    <w:rsid w:val="00C2799B"/>
    <w:rPr>
      <w:rFonts w:ascii="宋体" w:eastAsia="宋体" w:hAnsi="宋体" w:cs="宋体"/>
    </w:rPr>
  </w:style>
  <w:style w:type="paragraph" w:customStyle="1" w:styleId="af">
    <w:name w:val="表格内容"/>
    <w:basedOn w:val="a"/>
    <w:qFormat/>
    <w:rsid w:val="00C2799B"/>
    <w:pPr>
      <w:suppressLineNumbers/>
    </w:pPr>
  </w:style>
  <w:style w:type="paragraph" w:customStyle="1" w:styleId="af0">
    <w:name w:val="表格标题"/>
    <w:basedOn w:val="af"/>
    <w:qFormat/>
    <w:rsid w:val="00C2799B"/>
    <w:pPr>
      <w:jc w:val="center"/>
    </w:pPr>
    <w:rPr>
      <w:b/>
      <w:bCs/>
    </w:rPr>
  </w:style>
  <w:style w:type="paragraph" w:customStyle="1" w:styleId="af1">
    <w:name w:val="预格式化的文本"/>
    <w:basedOn w:val="a"/>
    <w:qFormat/>
    <w:rsid w:val="00C2799B"/>
    <w:rPr>
      <w:rFonts w:ascii="Liberation Mono" w:eastAsia="新宋体" w:hAnsi="Liberation Mono" w:cs="Liberation Mono"/>
      <w:sz w:val="20"/>
      <w:szCs w:val="20"/>
    </w:rPr>
  </w:style>
  <w:style w:type="table" w:customStyle="1" w:styleId="TableNormal">
    <w:name w:val="Table Normal"/>
    <w:uiPriority w:val="2"/>
    <w:unhideWhenUsed/>
    <w:qFormat/>
    <w:rsid w:val="00C2799B"/>
    <w:tblPr>
      <w:tblCellMar>
        <w:top w:w="0" w:type="dxa"/>
        <w:left w:w="0" w:type="dxa"/>
        <w:bottom w:w="0" w:type="dxa"/>
        <w:right w:w="0" w:type="dxa"/>
      </w:tblCellMar>
    </w:tblPr>
  </w:style>
  <w:style w:type="paragraph" w:styleId="af2">
    <w:name w:val="Balloon Text"/>
    <w:basedOn w:val="a"/>
    <w:link w:val="Char"/>
    <w:rsid w:val="00AD16D4"/>
    <w:rPr>
      <w:sz w:val="18"/>
      <w:szCs w:val="18"/>
    </w:rPr>
  </w:style>
  <w:style w:type="character" w:customStyle="1" w:styleId="Char">
    <w:name w:val="批注框文本 Char"/>
    <w:basedOn w:val="a0"/>
    <w:link w:val="af2"/>
    <w:rsid w:val="00AD16D4"/>
    <w:rPr>
      <w:rFonts w:ascii="Arial Unicode MS" w:eastAsia="Arial Unicode MS" w:hAnsi="Arial Unicode MS" w:cs="Arial Unicode MS"/>
      <w:sz w:val="18"/>
      <w:szCs w:val="18"/>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54</Pages>
  <Words>4251</Words>
  <Characters>24232</Characters>
  <Application>Microsoft Office Word</Application>
  <DocSecurity>0</DocSecurity>
  <Lines>201</Lines>
  <Paragraphs>56</Paragraphs>
  <ScaleCrop>false</ScaleCrop>
  <Company>Hewlett-Packard Company</Company>
  <LinksUpToDate>false</LinksUpToDate>
  <CharactersWithSpaces>28427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部门决算公开</dc:title>
  <dc:creator>陈长军(本处室套红)</dc:creator>
  <cp:lastModifiedBy>admin</cp:lastModifiedBy>
  <cp:revision>1</cp:revision>
  <dcterms:created xsi:type="dcterms:W3CDTF">2021-04-16T03:22:00Z</dcterms:created>
  <dcterms:modified xsi:type="dcterms:W3CDTF">2021-08-24T02:24:00Z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2052-11.1.0.10314</vt:lpwstr>
  </property>
  <property fmtid="{D5CDD505-2E9C-101B-9397-08002B2CF9AE}" pid="6" name="LastSaved">
    <vt:filetime>2021-04-15T00:00:00Z</vt:filetime>
  </property>
</Properties>
</file>